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98867"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4C3FFF" w14:paraId="70698869" w14:textId="77777777" w:rsidTr="00543A17">
        <w:trPr>
          <w:trHeight w:val="413"/>
        </w:trPr>
        <w:tc>
          <w:tcPr>
            <w:tcW w:w="9498" w:type="dxa"/>
            <w:gridSpan w:val="2"/>
          </w:tcPr>
          <w:p w14:paraId="70698868" w14:textId="6C0A239D" w:rsidR="002B21C3" w:rsidRPr="003D2B91" w:rsidRDefault="00174203" w:rsidP="00697BD1">
            <w:pPr>
              <w:tabs>
                <w:tab w:val="left" w:pos="1418"/>
              </w:tabs>
              <w:jc w:val="both"/>
              <w:rPr>
                <w:rFonts w:ascii="Gill Sans MT" w:hAnsi="Gill Sans MT" w:cs="Arial"/>
                <w:sz w:val="22"/>
                <w:szCs w:val="22"/>
                <w:lang w:eastAsia="en-GB"/>
              </w:rPr>
            </w:pPr>
            <w:r w:rsidRPr="003D2B91">
              <w:rPr>
                <w:rFonts w:ascii="Gill Sans MT" w:hAnsi="Gill Sans MT" w:cs="Arial"/>
                <w:b/>
                <w:sz w:val="22"/>
                <w:szCs w:val="22"/>
              </w:rPr>
              <w:t xml:space="preserve">TITLE: </w:t>
            </w:r>
            <w:r w:rsidR="00587413" w:rsidRPr="003D2B91">
              <w:rPr>
                <w:rFonts w:ascii="Gill Sans MT" w:hAnsi="Gill Sans MT"/>
                <w:sz w:val="22"/>
                <w:szCs w:val="22"/>
              </w:rPr>
              <w:t>Child Protection officer</w:t>
            </w:r>
            <w:r w:rsidR="00EF33BF" w:rsidRPr="003D2B91">
              <w:rPr>
                <w:rFonts w:ascii="Gill Sans MT" w:hAnsi="Gill Sans MT" w:cs="Arial"/>
                <w:sz w:val="22"/>
                <w:szCs w:val="22"/>
                <w:lang w:eastAsia="en-GB"/>
              </w:rPr>
              <w:t> </w:t>
            </w:r>
          </w:p>
        </w:tc>
      </w:tr>
      <w:tr w:rsidR="00174203" w:rsidRPr="004C3FFF" w14:paraId="7069886C" w14:textId="77777777" w:rsidTr="00624CD4">
        <w:trPr>
          <w:trHeight w:val="404"/>
        </w:trPr>
        <w:tc>
          <w:tcPr>
            <w:tcW w:w="4253" w:type="dxa"/>
            <w:tcBorders>
              <w:bottom w:val="single" w:sz="4" w:space="0" w:color="auto"/>
            </w:tcBorders>
          </w:tcPr>
          <w:p w14:paraId="7069886A" w14:textId="7A252DB5" w:rsidR="00EF33BF" w:rsidRPr="003D2B91" w:rsidRDefault="00F55B51" w:rsidP="00697BD1">
            <w:pPr>
              <w:tabs>
                <w:tab w:val="left" w:pos="1418"/>
              </w:tabs>
              <w:jc w:val="both"/>
              <w:rPr>
                <w:rFonts w:ascii="Gill Sans MT" w:hAnsi="Gill Sans MT" w:cs="Arial"/>
                <w:sz w:val="22"/>
                <w:szCs w:val="22"/>
              </w:rPr>
            </w:pPr>
            <w:r w:rsidRPr="003D2B91">
              <w:rPr>
                <w:rFonts w:ascii="Gill Sans MT" w:hAnsi="Gill Sans MT" w:cs="Arial"/>
                <w:b/>
                <w:sz w:val="22"/>
                <w:szCs w:val="22"/>
              </w:rPr>
              <w:t>TEAM/PROGRAMME</w:t>
            </w:r>
            <w:r w:rsidR="00174203" w:rsidRPr="003D2B91">
              <w:rPr>
                <w:rFonts w:ascii="Gill Sans MT" w:hAnsi="Gill Sans MT" w:cs="Arial"/>
                <w:b/>
                <w:sz w:val="22"/>
                <w:szCs w:val="22"/>
              </w:rPr>
              <w:t>:</w:t>
            </w:r>
            <w:r w:rsidR="00587413" w:rsidRPr="003D2B91">
              <w:rPr>
                <w:rFonts w:ascii="Gill Sans MT" w:hAnsi="Gill Sans MT" w:cs="Arial"/>
                <w:b/>
                <w:sz w:val="22"/>
                <w:szCs w:val="22"/>
              </w:rPr>
              <w:t xml:space="preserve"> </w:t>
            </w:r>
            <w:r w:rsidR="00587413" w:rsidRPr="003D2B91">
              <w:rPr>
                <w:rFonts w:ascii="Gill Sans MT" w:hAnsi="Gill Sans MT"/>
                <w:sz w:val="22"/>
                <w:szCs w:val="22"/>
              </w:rPr>
              <w:t>Humanitarian emergency response</w:t>
            </w:r>
            <w:r w:rsidR="00815C16">
              <w:rPr>
                <w:rFonts w:ascii="Gill Sans MT" w:hAnsi="Gill Sans MT"/>
                <w:sz w:val="22"/>
                <w:szCs w:val="22"/>
              </w:rPr>
              <w:t>.</w:t>
            </w:r>
          </w:p>
        </w:tc>
        <w:tc>
          <w:tcPr>
            <w:tcW w:w="5245" w:type="dxa"/>
            <w:tcBorders>
              <w:bottom w:val="single" w:sz="4" w:space="0" w:color="auto"/>
            </w:tcBorders>
          </w:tcPr>
          <w:p w14:paraId="7069886B" w14:textId="2FF99827" w:rsidR="00174203" w:rsidRPr="003D2B91" w:rsidRDefault="00F55B51" w:rsidP="00697BD1">
            <w:pPr>
              <w:tabs>
                <w:tab w:val="left" w:pos="1693"/>
              </w:tabs>
              <w:jc w:val="both"/>
              <w:rPr>
                <w:rFonts w:ascii="Gill Sans MT" w:hAnsi="Gill Sans MT" w:cs="Arial"/>
                <w:b/>
                <w:sz w:val="22"/>
                <w:szCs w:val="22"/>
              </w:rPr>
            </w:pPr>
            <w:r w:rsidRPr="003D2B91">
              <w:rPr>
                <w:rFonts w:ascii="Gill Sans MT" w:hAnsi="Gill Sans MT" w:cs="Arial"/>
                <w:b/>
                <w:sz w:val="22"/>
                <w:szCs w:val="22"/>
              </w:rPr>
              <w:t>LOCATION</w:t>
            </w:r>
            <w:r w:rsidR="00174203" w:rsidRPr="003D2B91">
              <w:rPr>
                <w:rFonts w:ascii="Gill Sans MT" w:hAnsi="Gill Sans MT" w:cs="Arial"/>
                <w:b/>
                <w:sz w:val="22"/>
                <w:szCs w:val="22"/>
              </w:rPr>
              <w:t>:</w:t>
            </w:r>
            <w:r w:rsidR="002C5760">
              <w:rPr>
                <w:rFonts w:ascii="Gill Sans MT" w:hAnsi="Gill Sans MT" w:cs="Arial"/>
                <w:b/>
                <w:sz w:val="22"/>
                <w:szCs w:val="22"/>
              </w:rPr>
              <w:t xml:space="preserve"> </w:t>
            </w:r>
            <w:r w:rsidR="00587413" w:rsidRPr="003D2B91">
              <w:rPr>
                <w:rFonts w:ascii="Gill Sans MT" w:hAnsi="Gill Sans MT"/>
                <w:sz w:val="22"/>
                <w:szCs w:val="22"/>
              </w:rPr>
              <w:t>Kigoma region - Tanzania</w:t>
            </w:r>
          </w:p>
        </w:tc>
      </w:tr>
      <w:tr w:rsidR="00174203" w:rsidRPr="004C3FFF" w14:paraId="70698870" w14:textId="77777777" w:rsidTr="00624CD4">
        <w:trPr>
          <w:trHeight w:val="425"/>
        </w:trPr>
        <w:tc>
          <w:tcPr>
            <w:tcW w:w="4253" w:type="dxa"/>
            <w:tcBorders>
              <w:bottom w:val="single" w:sz="4" w:space="0" w:color="auto"/>
            </w:tcBorders>
          </w:tcPr>
          <w:p w14:paraId="7069886D" w14:textId="77777777" w:rsidR="00F55B51" w:rsidRPr="003D2B91" w:rsidRDefault="00EF33BF" w:rsidP="00697BD1">
            <w:pPr>
              <w:tabs>
                <w:tab w:val="left" w:pos="1134"/>
              </w:tabs>
              <w:jc w:val="both"/>
              <w:rPr>
                <w:rFonts w:ascii="Gill Sans MT" w:hAnsi="Gill Sans MT" w:cs="Arial"/>
                <w:sz w:val="22"/>
                <w:szCs w:val="22"/>
              </w:rPr>
            </w:pPr>
            <w:r w:rsidRPr="003D2B91">
              <w:rPr>
                <w:rFonts w:ascii="Gill Sans MT" w:hAnsi="Gill Sans MT" w:cs="Arial"/>
                <w:b/>
                <w:sz w:val="22"/>
                <w:szCs w:val="22"/>
              </w:rPr>
              <w:t>GRADE</w:t>
            </w:r>
            <w:r w:rsidR="00F55B51" w:rsidRPr="003D2B91">
              <w:rPr>
                <w:rFonts w:ascii="Gill Sans MT" w:hAnsi="Gill Sans MT" w:cs="Arial"/>
                <w:sz w:val="22"/>
                <w:szCs w:val="22"/>
              </w:rPr>
              <w:t xml:space="preserve">: </w:t>
            </w:r>
            <w:r w:rsidR="0098416F" w:rsidRPr="003D2B91">
              <w:rPr>
                <w:rFonts w:ascii="Gill Sans MT" w:hAnsi="Gill Sans MT" w:cs="Arial"/>
                <w:sz w:val="22"/>
                <w:szCs w:val="22"/>
              </w:rPr>
              <w:t>TBC</w:t>
            </w:r>
            <w:r w:rsidR="00F9086D" w:rsidRPr="003D2B91">
              <w:rPr>
                <w:rFonts w:ascii="Gill Sans MT" w:hAnsi="Gill Sans MT" w:cs="Arial"/>
                <w:sz w:val="22"/>
                <w:szCs w:val="22"/>
              </w:rPr>
              <w:t xml:space="preserve"> </w:t>
            </w:r>
          </w:p>
        </w:tc>
        <w:tc>
          <w:tcPr>
            <w:tcW w:w="5245" w:type="dxa"/>
            <w:tcBorders>
              <w:bottom w:val="single" w:sz="4" w:space="0" w:color="auto"/>
            </w:tcBorders>
          </w:tcPr>
          <w:p w14:paraId="7069886E" w14:textId="20FEB08E" w:rsidR="00624CD4" w:rsidRPr="003D2B91" w:rsidRDefault="00B5365E" w:rsidP="00697BD1">
            <w:pPr>
              <w:tabs>
                <w:tab w:val="left" w:pos="984"/>
              </w:tabs>
              <w:jc w:val="both"/>
              <w:rPr>
                <w:rFonts w:ascii="Gill Sans MT" w:hAnsi="Gill Sans MT" w:cs="Arial"/>
                <w:b/>
                <w:sz w:val="22"/>
                <w:szCs w:val="22"/>
              </w:rPr>
            </w:pPr>
            <w:r w:rsidRPr="003D2B91">
              <w:rPr>
                <w:rFonts w:ascii="Gill Sans MT" w:hAnsi="Gill Sans MT" w:cs="Arial"/>
                <w:b/>
                <w:sz w:val="22"/>
                <w:szCs w:val="22"/>
              </w:rPr>
              <w:t>CONTRACT</w:t>
            </w:r>
            <w:r w:rsidR="00E2250C" w:rsidRPr="003D2B91">
              <w:rPr>
                <w:rFonts w:ascii="Gill Sans MT" w:hAnsi="Gill Sans MT" w:cs="Arial"/>
                <w:b/>
                <w:sz w:val="22"/>
                <w:szCs w:val="22"/>
              </w:rPr>
              <w:t xml:space="preserve"> LENGTH</w:t>
            </w:r>
            <w:r w:rsidRPr="003D2B91">
              <w:rPr>
                <w:rFonts w:ascii="Gill Sans MT" w:hAnsi="Gill Sans MT" w:cs="Arial"/>
                <w:b/>
                <w:sz w:val="22"/>
                <w:szCs w:val="22"/>
              </w:rPr>
              <w:t>:</w:t>
            </w:r>
            <w:r w:rsidR="00587413" w:rsidRPr="003D2B91">
              <w:rPr>
                <w:rFonts w:ascii="Gill Sans MT" w:hAnsi="Gill Sans MT" w:cs="Arial"/>
                <w:b/>
                <w:sz w:val="22"/>
                <w:szCs w:val="22"/>
              </w:rPr>
              <w:t xml:space="preserve"> </w:t>
            </w:r>
            <w:r w:rsidR="00CD738A">
              <w:rPr>
                <w:rFonts w:ascii="Gill Sans MT" w:hAnsi="Gill Sans MT" w:cs="Arial"/>
                <w:sz w:val="22"/>
                <w:szCs w:val="22"/>
              </w:rPr>
              <w:t xml:space="preserve">1 Year </w:t>
            </w:r>
            <w:r w:rsidR="00A43D48">
              <w:rPr>
                <w:rFonts w:ascii="Gill Sans MT" w:hAnsi="Gill Sans MT" w:cs="Arial"/>
                <w:sz w:val="22"/>
                <w:szCs w:val="22"/>
              </w:rPr>
              <w:t xml:space="preserve"> </w:t>
            </w:r>
          </w:p>
          <w:p w14:paraId="7069886F" w14:textId="77777777" w:rsidR="00267F7F" w:rsidRPr="003D2B91" w:rsidRDefault="00267F7F" w:rsidP="00697BD1">
            <w:pPr>
              <w:tabs>
                <w:tab w:val="left" w:pos="984"/>
              </w:tabs>
              <w:jc w:val="both"/>
              <w:rPr>
                <w:rFonts w:ascii="Gill Sans MT" w:hAnsi="Gill Sans MT" w:cs="Arial"/>
                <w:b/>
                <w:i/>
                <w:color w:val="808080"/>
                <w:sz w:val="22"/>
                <w:szCs w:val="22"/>
              </w:rPr>
            </w:pPr>
            <w:r w:rsidRPr="003D2B91">
              <w:rPr>
                <w:rFonts w:ascii="Gill Sans MT" w:hAnsi="Gill Sans MT" w:cs="Arial"/>
                <w:b/>
                <w:sz w:val="22"/>
                <w:szCs w:val="22"/>
              </w:rPr>
              <w:t xml:space="preserve"> </w:t>
            </w:r>
          </w:p>
        </w:tc>
      </w:tr>
      <w:tr w:rsidR="00770638" w:rsidRPr="004C3FFF" w14:paraId="7069887A" w14:textId="77777777" w:rsidTr="00543A17">
        <w:trPr>
          <w:trHeight w:val="425"/>
        </w:trPr>
        <w:tc>
          <w:tcPr>
            <w:tcW w:w="9498" w:type="dxa"/>
            <w:gridSpan w:val="2"/>
            <w:tcBorders>
              <w:bottom w:val="single" w:sz="4" w:space="0" w:color="auto"/>
            </w:tcBorders>
          </w:tcPr>
          <w:p w14:paraId="70698877" w14:textId="70F4DBF4" w:rsidR="00D43470" w:rsidRPr="003D2B91" w:rsidRDefault="00770638" w:rsidP="003D2B91">
            <w:pPr>
              <w:tabs>
                <w:tab w:val="left" w:pos="984"/>
              </w:tabs>
              <w:jc w:val="both"/>
              <w:rPr>
                <w:rFonts w:ascii="Gill Sans MT" w:hAnsi="Gill Sans MT" w:cs="Arial"/>
                <w:b/>
                <w:sz w:val="22"/>
                <w:szCs w:val="22"/>
              </w:rPr>
            </w:pPr>
            <w:r w:rsidRPr="003D2B91">
              <w:rPr>
                <w:rFonts w:ascii="Gill Sans MT" w:hAnsi="Gill Sans MT" w:cs="Arial"/>
                <w:b/>
                <w:sz w:val="22"/>
                <w:szCs w:val="22"/>
              </w:rPr>
              <w:t xml:space="preserve">CHILD SAFEGUARDING: </w:t>
            </w:r>
          </w:p>
          <w:p w14:paraId="70698878" w14:textId="77777777" w:rsidR="00D43470" w:rsidRPr="003D2B91" w:rsidRDefault="00D43470" w:rsidP="00697BD1">
            <w:pPr>
              <w:jc w:val="both"/>
              <w:rPr>
                <w:rFonts w:ascii="Gill Sans MT" w:hAnsi="Gill Sans MT" w:cs="Arial"/>
                <w:sz w:val="22"/>
                <w:szCs w:val="22"/>
              </w:rPr>
            </w:pPr>
            <w:r w:rsidRPr="003D2B91">
              <w:rPr>
                <w:rFonts w:ascii="Gill Sans MT" w:hAnsi="Gill Sans MT" w:cs="Arial"/>
                <w:sz w:val="22"/>
                <w:szCs w:val="22"/>
                <w:lang w:val="en-US"/>
              </w:rPr>
              <w:t xml:space="preserve">Level 3:  the post holder will have contact with children and/or young people </w:t>
            </w:r>
            <w:r w:rsidRPr="003D2B91">
              <w:rPr>
                <w:rFonts w:ascii="Gill Sans MT" w:hAnsi="Gill Sans MT" w:cs="Arial"/>
                <w:i/>
                <w:iCs/>
                <w:sz w:val="22"/>
                <w:szCs w:val="22"/>
                <w:u w:val="single"/>
                <w:lang w:val="en-US"/>
              </w:rPr>
              <w:t>either</w:t>
            </w:r>
            <w:r w:rsidRPr="003D2B91">
              <w:rPr>
                <w:rFonts w:ascii="Gill Sans MT" w:hAnsi="Gill Sans MT" w:cs="Arial"/>
                <w:sz w:val="22"/>
                <w:szCs w:val="22"/>
                <w:lang w:val="en-US"/>
              </w:rPr>
              <w:t xml:space="preserve"> frequently </w:t>
            </w:r>
            <w:r w:rsidRPr="003D2B91">
              <w:rPr>
                <w:rFonts w:ascii="Gill Sans MT" w:hAnsi="Gill Sans MT" w:cs="Arial"/>
                <w:sz w:val="22"/>
                <w:szCs w:val="22"/>
              </w:rPr>
              <w:t xml:space="preserve">(e.g. once a week or more) </w:t>
            </w:r>
            <w:r w:rsidRPr="003D2B91">
              <w:rPr>
                <w:rFonts w:ascii="Gill Sans MT" w:hAnsi="Gill Sans MT" w:cs="Arial"/>
                <w:sz w:val="22"/>
                <w:szCs w:val="22"/>
                <w:u w:val="single"/>
              </w:rPr>
              <w:t>or</w:t>
            </w:r>
            <w:r w:rsidRPr="003D2B91">
              <w:rPr>
                <w:rFonts w:ascii="Gill Sans MT" w:hAnsi="Gill Sans MT" w:cs="Arial"/>
                <w:sz w:val="22"/>
                <w:szCs w:val="22"/>
              </w:rPr>
              <w:t xml:space="preserve"> intensively (e.g. four days in one month or more or overnight) because they work country programs; or ar</w:t>
            </w:r>
            <w:r w:rsidR="00EF20E6" w:rsidRPr="003D2B91">
              <w:rPr>
                <w:rFonts w:ascii="Gill Sans MT" w:hAnsi="Gill Sans MT" w:cs="Arial"/>
                <w:sz w:val="22"/>
                <w:szCs w:val="22"/>
              </w:rPr>
              <w:t>e visiting country programs; or</w:t>
            </w:r>
            <w:r w:rsidRPr="003D2B91">
              <w:rPr>
                <w:rFonts w:ascii="Gill Sans MT" w:hAnsi="Gill Sans MT" w:cs="Arial"/>
                <w:sz w:val="22"/>
                <w:szCs w:val="22"/>
              </w:rPr>
              <w:t xml:space="preserve"> because they are responsible for implementing the police checking/vetting process staff.</w:t>
            </w:r>
          </w:p>
          <w:p w14:paraId="70698879" w14:textId="77777777" w:rsidR="00770638" w:rsidRPr="003D2B91" w:rsidRDefault="00770638" w:rsidP="00697BD1">
            <w:pPr>
              <w:tabs>
                <w:tab w:val="left" w:pos="984"/>
              </w:tabs>
              <w:jc w:val="both"/>
              <w:rPr>
                <w:rFonts w:ascii="Gill Sans MT" w:hAnsi="Gill Sans MT" w:cs="Arial"/>
                <w:sz w:val="22"/>
                <w:szCs w:val="22"/>
              </w:rPr>
            </w:pPr>
          </w:p>
        </w:tc>
      </w:tr>
      <w:tr w:rsidR="00174203" w:rsidRPr="004C3FFF" w14:paraId="7069887F" w14:textId="77777777" w:rsidTr="00543A17">
        <w:trPr>
          <w:trHeight w:val="1765"/>
        </w:trPr>
        <w:tc>
          <w:tcPr>
            <w:tcW w:w="9498" w:type="dxa"/>
            <w:gridSpan w:val="2"/>
          </w:tcPr>
          <w:p w14:paraId="4AC259A5" w14:textId="0722A334" w:rsidR="00A47B1E" w:rsidRPr="00A47B1E" w:rsidRDefault="003D2B91" w:rsidP="00697BD1">
            <w:pPr>
              <w:jc w:val="both"/>
              <w:rPr>
                <w:rFonts w:ascii="Gill Sans MT" w:hAnsi="Gill Sans MT"/>
                <w:b/>
                <w:sz w:val="22"/>
                <w:szCs w:val="22"/>
              </w:rPr>
            </w:pPr>
            <w:r w:rsidRPr="003D2B91">
              <w:rPr>
                <w:rFonts w:ascii="Gill Sans MT" w:hAnsi="Gill Sans MT"/>
                <w:b/>
                <w:sz w:val="22"/>
                <w:szCs w:val="22"/>
              </w:rPr>
              <w:t xml:space="preserve">ROLE PURPOSE: </w:t>
            </w:r>
          </w:p>
          <w:p w14:paraId="2822C843" w14:textId="20F57BEE" w:rsidR="00A47B1E" w:rsidRPr="00A47B1E" w:rsidRDefault="00A47B1E" w:rsidP="00A47B1E">
            <w:pPr>
              <w:jc w:val="both"/>
              <w:rPr>
                <w:rFonts w:ascii="Gill Sans MT" w:hAnsi="Gill Sans MT" w:cs="Arial"/>
                <w:sz w:val="22"/>
                <w:szCs w:val="22"/>
              </w:rPr>
            </w:pPr>
            <w:r w:rsidRPr="00A47B1E">
              <w:rPr>
                <w:rFonts w:ascii="Gill Sans MT" w:hAnsi="Gill Sans MT" w:cs="Arial"/>
                <w:sz w:val="22"/>
                <w:szCs w:val="22"/>
              </w:rPr>
              <w:t>The job holder will work closely with local implementing partners, SC Education staff</w:t>
            </w:r>
            <w:r>
              <w:rPr>
                <w:rFonts w:ascii="Gill Sans MT" w:hAnsi="Gill Sans MT" w:cs="Arial"/>
                <w:sz w:val="22"/>
                <w:szCs w:val="22"/>
              </w:rPr>
              <w:t>s</w:t>
            </w:r>
            <w:r w:rsidRPr="00A47B1E">
              <w:rPr>
                <w:rFonts w:ascii="Gill Sans MT" w:hAnsi="Gill Sans MT" w:cs="Arial"/>
                <w:sz w:val="22"/>
                <w:szCs w:val="22"/>
              </w:rPr>
              <w:t xml:space="preserve">, members of the Child Protection Sector Working Group, UNHCR, and other UN agencies to ensure that the program goals are achieved. Specific areas of concern include the provision of Child-Friendly Space </w:t>
            </w:r>
            <w:r>
              <w:rPr>
                <w:rFonts w:ascii="Gill Sans MT" w:hAnsi="Gill Sans MT" w:cs="Arial"/>
                <w:sz w:val="22"/>
                <w:szCs w:val="22"/>
              </w:rPr>
              <w:t xml:space="preserve">(CFS) </w:t>
            </w:r>
            <w:r w:rsidRPr="00A47B1E">
              <w:rPr>
                <w:rFonts w:ascii="Gill Sans MT" w:hAnsi="Gill Sans MT" w:cs="Arial"/>
                <w:sz w:val="22"/>
                <w:szCs w:val="22"/>
              </w:rPr>
              <w:t xml:space="preserve">activities in refugee camps. </w:t>
            </w:r>
            <w:proofErr w:type="spellStart"/>
            <w:r w:rsidRPr="00A47B1E">
              <w:rPr>
                <w:rFonts w:ascii="Gill Sans MT" w:hAnsi="Gill Sans MT" w:cs="Arial"/>
                <w:sz w:val="22"/>
                <w:szCs w:val="22"/>
              </w:rPr>
              <w:t>He/She</w:t>
            </w:r>
            <w:proofErr w:type="spellEnd"/>
            <w:r w:rsidRPr="00A47B1E">
              <w:rPr>
                <w:rFonts w:ascii="Gill Sans MT" w:hAnsi="Gill Sans MT" w:cs="Arial"/>
                <w:sz w:val="22"/>
                <w:szCs w:val="22"/>
              </w:rPr>
              <w:t xml:space="preserve"> provides overall leadership at the program level for the sector and ensures that SC's vision and overall program goals related to the sector are met. </w:t>
            </w:r>
            <w:proofErr w:type="spellStart"/>
            <w:r w:rsidRPr="00A47B1E">
              <w:rPr>
                <w:rFonts w:ascii="Gill Sans MT" w:hAnsi="Gill Sans MT" w:cs="Arial"/>
                <w:sz w:val="22"/>
                <w:szCs w:val="22"/>
              </w:rPr>
              <w:t>He/She</w:t>
            </w:r>
            <w:proofErr w:type="spellEnd"/>
            <w:r w:rsidRPr="00A47B1E">
              <w:rPr>
                <w:rFonts w:ascii="Gill Sans MT" w:hAnsi="Gill Sans MT" w:cs="Arial"/>
                <w:sz w:val="22"/>
                <w:szCs w:val="22"/>
              </w:rPr>
              <w:t xml:space="preserve"> is responsible for providing managerial, technical, and administrative support to partner staff during the implementation of an integrated program. To ensure healthy collaboration between SC’s response and other actors in refugee education and protection, the officer will actively participate in child protection-related activities and meetings in designated refugee camps.</w:t>
            </w:r>
          </w:p>
          <w:p w14:paraId="59696BCF" w14:textId="77777777" w:rsidR="00A47B1E" w:rsidRPr="00A47B1E" w:rsidRDefault="00A47B1E" w:rsidP="00A47B1E">
            <w:pPr>
              <w:jc w:val="both"/>
              <w:rPr>
                <w:rFonts w:ascii="Gill Sans MT" w:hAnsi="Gill Sans MT" w:cs="Arial"/>
                <w:sz w:val="22"/>
                <w:szCs w:val="22"/>
              </w:rPr>
            </w:pPr>
          </w:p>
          <w:p w14:paraId="211E1043" w14:textId="0C67107A" w:rsidR="00A47B1E" w:rsidRPr="004C3FFF" w:rsidRDefault="00A47B1E" w:rsidP="00A47B1E">
            <w:pPr>
              <w:jc w:val="both"/>
              <w:rPr>
                <w:rFonts w:ascii="Gill Sans MT" w:hAnsi="Gill Sans MT" w:cs="Arial"/>
                <w:sz w:val="22"/>
                <w:szCs w:val="22"/>
              </w:rPr>
            </w:pPr>
            <w:r w:rsidRPr="00A47B1E">
              <w:rPr>
                <w:rFonts w:ascii="Gill Sans MT" w:hAnsi="Gill Sans MT" w:cs="Arial"/>
                <w:sz w:val="22"/>
                <w:szCs w:val="22"/>
              </w:rPr>
              <w:t>In the event of a major humanitarian emergency, the role holder will be expected to work outside the normal role profile and be able to vary working hours accordingly</w:t>
            </w:r>
            <w:r>
              <w:rPr>
                <w:rFonts w:ascii="Gill Sans MT" w:hAnsi="Gill Sans MT" w:cs="Arial"/>
                <w:sz w:val="22"/>
                <w:szCs w:val="22"/>
              </w:rPr>
              <w:t>.</w:t>
            </w:r>
          </w:p>
          <w:p w14:paraId="7069887E" w14:textId="77777777" w:rsidR="00480895" w:rsidRPr="004C3FFF" w:rsidRDefault="00480895" w:rsidP="00697BD1">
            <w:pPr>
              <w:jc w:val="both"/>
              <w:rPr>
                <w:rFonts w:ascii="Gill Sans MT" w:hAnsi="Gill Sans MT" w:cs="Arial"/>
                <w:color w:val="FF0000"/>
                <w:sz w:val="22"/>
                <w:szCs w:val="22"/>
              </w:rPr>
            </w:pPr>
          </w:p>
        </w:tc>
      </w:tr>
      <w:tr w:rsidR="00174203" w:rsidRPr="004C3FFF" w14:paraId="7069888A" w14:textId="77777777" w:rsidTr="00543A17">
        <w:trPr>
          <w:trHeight w:val="1275"/>
        </w:trPr>
        <w:tc>
          <w:tcPr>
            <w:tcW w:w="9498" w:type="dxa"/>
            <w:gridSpan w:val="2"/>
          </w:tcPr>
          <w:p w14:paraId="70698881" w14:textId="00744096" w:rsidR="00174203" w:rsidRPr="004C3FFF" w:rsidRDefault="002B21C3" w:rsidP="008353FE">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14:paraId="70698882" w14:textId="10E58776" w:rsidR="00174203" w:rsidRPr="004C3FFF" w:rsidRDefault="00174203" w:rsidP="00697BD1">
            <w:pPr>
              <w:jc w:val="both"/>
              <w:rPr>
                <w:rFonts w:ascii="Gill Sans MT" w:hAnsi="Gill Sans MT" w:cs="Arial"/>
                <w:b/>
                <w:i/>
                <w:color w:val="808080"/>
                <w:sz w:val="22"/>
                <w:szCs w:val="22"/>
              </w:rPr>
            </w:pPr>
            <w:r w:rsidRPr="004C3FFF">
              <w:rPr>
                <w:rFonts w:ascii="Gill Sans MT" w:hAnsi="Gill Sans MT" w:cs="Arial"/>
                <w:b/>
                <w:sz w:val="22"/>
                <w:szCs w:val="22"/>
              </w:rPr>
              <w:t>Reports to:</w:t>
            </w:r>
            <w:r w:rsidR="008353FE">
              <w:rPr>
                <w:rFonts w:ascii="Gill Sans MT" w:hAnsi="Gill Sans MT" w:cs="Arial"/>
                <w:b/>
                <w:sz w:val="22"/>
                <w:szCs w:val="22"/>
              </w:rPr>
              <w:t xml:space="preserve"> </w:t>
            </w:r>
          </w:p>
          <w:p w14:paraId="70698885" w14:textId="120976F3" w:rsidR="00D64C59" w:rsidRPr="004C3FFF" w:rsidRDefault="00D64C59" w:rsidP="00697BD1">
            <w:pPr>
              <w:jc w:val="both"/>
              <w:rPr>
                <w:rFonts w:ascii="Gill Sans MT" w:hAnsi="Gill Sans MT" w:cs="Arial"/>
                <w:b/>
                <w:sz w:val="22"/>
                <w:szCs w:val="22"/>
              </w:rPr>
            </w:pPr>
            <w:r w:rsidRPr="004C3FFF">
              <w:rPr>
                <w:rFonts w:ascii="Gill Sans MT" w:hAnsi="Gill Sans MT" w:cs="Arial"/>
                <w:b/>
                <w:sz w:val="22"/>
                <w:szCs w:val="22"/>
              </w:rPr>
              <w:t>Direct</w:t>
            </w:r>
            <w:r w:rsidR="00ED102A" w:rsidRPr="004C3FFF">
              <w:rPr>
                <w:rFonts w:ascii="Gill Sans MT" w:hAnsi="Gill Sans MT" w:cs="Arial"/>
                <w:b/>
                <w:sz w:val="22"/>
                <w:szCs w:val="22"/>
              </w:rPr>
              <w:t>:</w:t>
            </w:r>
            <w:r w:rsidR="008353FE">
              <w:rPr>
                <w:rFonts w:ascii="Gill Sans MT" w:hAnsi="Gill Sans MT" w:cs="Arial"/>
                <w:b/>
                <w:sz w:val="22"/>
                <w:szCs w:val="22"/>
              </w:rPr>
              <w:t xml:space="preserve"> </w:t>
            </w:r>
            <w:r w:rsidR="008353FE" w:rsidRPr="008353FE">
              <w:rPr>
                <w:rFonts w:ascii="Gill Sans MT" w:hAnsi="Gill Sans MT" w:cs="Arial"/>
                <w:sz w:val="22"/>
                <w:szCs w:val="22"/>
              </w:rPr>
              <w:t>CP Coordinator</w:t>
            </w:r>
          </w:p>
          <w:p w14:paraId="70698889" w14:textId="5A54EC1C" w:rsidR="00C34EA2" w:rsidRPr="008353FE" w:rsidRDefault="00D64C59" w:rsidP="008353FE">
            <w:pPr>
              <w:jc w:val="both"/>
              <w:rPr>
                <w:rFonts w:ascii="Gill Sans MT" w:hAnsi="Gill Sans MT" w:cs="Arial"/>
                <w:sz w:val="22"/>
                <w:szCs w:val="22"/>
              </w:rPr>
            </w:pPr>
            <w:proofErr w:type="gramStart"/>
            <w:r w:rsidRPr="004C3FFF">
              <w:rPr>
                <w:rFonts w:ascii="Gill Sans MT" w:hAnsi="Gill Sans MT" w:cs="Arial"/>
                <w:b/>
                <w:sz w:val="22"/>
                <w:szCs w:val="22"/>
              </w:rPr>
              <w:t>Indirect</w:t>
            </w:r>
            <w:r w:rsidR="00174203" w:rsidRPr="004C3FFF">
              <w:rPr>
                <w:rFonts w:ascii="Gill Sans MT" w:hAnsi="Gill Sans MT" w:cs="Arial"/>
                <w:b/>
                <w:sz w:val="22"/>
                <w:szCs w:val="22"/>
              </w:rPr>
              <w:t xml:space="preserve"> </w:t>
            </w:r>
            <w:r w:rsidR="00ED102A" w:rsidRPr="004C3FFF">
              <w:rPr>
                <w:rFonts w:ascii="Gill Sans MT" w:hAnsi="Gill Sans MT" w:cs="Arial"/>
                <w:b/>
                <w:sz w:val="22"/>
                <w:szCs w:val="22"/>
              </w:rPr>
              <w:t>:</w:t>
            </w:r>
            <w:proofErr w:type="gramEnd"/>
            <w:r w:rsidR="00C34EA2" w:rsidRPr="004C3FFF">
              <w:rPr>
                <w:rFonts w:ascii="Gill Sans MT" w:hAnsi="Gill Sans MT" w:cs="Arial"/>
                <w:b/>
                <w:sz w:val="22"/>
                <w:szCs w:val="22"/>
              </w:rPr>
              <w:t xml:space="preserve"> </w:t>
            </w:r>
            <w:r w:rsidR="008353FE" w:rsidRPr="008353FE">
              <w:rPr>
                <w:rFonts w:ascii="Gill Sans MT" w:hAnsi="Gill Sans MT" w:cs="Arial"/>
                <w:sz w:val="22"/>
                <w:szCs w:val="22"/>
              </w:rPr>
              <w:t>CP specialist</w:t>
            </w:r>
          </w:p>
        </w:tc>
      </w:tr>
      <w:tr w:rsidR="00174203" w:rsidRPr="004C3FFF" w14:paraId="7069888E" w14:textId="77777777" w:rsidTr="00543A17">
        <w:tc>
          <w:tcPr>
            <w:tcW w:w="9498" w:type="dxa"/>
            <w:gridSpan w:val="2"/>
          </w:tcPr>
          <w:p w14:paraId="5CC80BBB" w14:textId="77777777" w:rsidR="008353FE" w:rsidRPr="008353FE" w:rsidRDefault="002B21C3" w:rsidP="00697BD1">
            <w:pPr>
              <w:tabs>
                <w:tab w:val="left" w:pos="2977"/>
              </w:tabs>
              <w:jc w:val="both"/>
              <w:rPr>
                <w:rFonts w:ascii="Gill Sans MT" w:hAnsi="Gill Sans MT" w:cs="Arial"/>
                <w:b/>
                <w:sz w:val="22"/>
                <w:szCs w:val="22"/>
              </w:rPr>
            </w:pPr>
            <w:r w:rsidRPr="008353FE">
              <w:rPr>
                <w:rFonts w:ascii="Gill Sans MT" w:hAnsi="Gill Sans MT" w:cs="Arial"/>
                <w:b/>
                <w:sz w:val="22"/>
                <w:szCs w:val="22"/>
              </w:rPr>
              <w:t xml:space="preserve">KEY AREAS OF </w:t>
            </w:r>
            <w:proofErr w:type="gramStart"/>
            <w:r w:rsidR="00C978E6" w:rsidRPr="008353FE">
              <w:rPr>
                <w:rFonts w:ascii="Gill Sans MT" w:hAnsi="Gill Sans MT" w:cs="Arial"/>
                <w:b/>
                <w:sz w:val="22"/>
                <w:szCs w:val="22"/>
              </w:rPr>
              <w:t xml:space="preserve">ACCOUNTABILITY </w:t>
            </w:r>
            <w:r w:rsidRPr="008353FE">
              <w:rPr>
                <w:rFonts w:ascii="Gill Sans MT" w:hAnsi="Gill Sans MT" w:cs="Arial"/>
                <w:b/>
                <w:sz w:val="22"/>
                <w:szCs w:val="22"/>
              </w:rPr>
              <w:t>:</w:t>
            </w:r>
            <w:proofErr w:type="gramEnd"/>
            <w:r w:rsidR="00D64C59" w:rsidRPr="008353FE">
              <w:rPr>
                <w:rFonts w:ascii="Gill Sans MT" w:hAnsi="Gill Sans MT" w:cs="Arial"/>
                <w:b/>
                <w:sz w:val="22"/>
                <w:szCs w:val="22"/>
              </w:rPr>
              <w:t xml:space="preserve"> </w:t>
            </w:r>
          </w:p>
          <w:p w14:paraId="11F706F4"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Support the CP program to develop, implement and monitor quarterly, monthly and weekly activity plans to achieve expected results. This includes planning of activities, budgets and procurement. </w:t>
            </w:r>
          </w:p>
          <w:p w14:paraId="27F522AA"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Provide daily supervision and support to the CFS in the Camps and ensure the PSS activities are implemented in a quality and timely manner and ensure that the standards at the CFS are met. </w:t>
            </w:r>
          </w:p>
          <w:p w14:paraId="129DA215"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Provide supervision and monitoring of the CFS Animators, guards and Cleaners and ensure proper performance Management. </w:t>
            </w:r>
          </w:p>
          <w:p w14:paraId="638126E4"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Ensure proper documentation, registration and attendance of children and young people at the CFS is in place. </w:t>
            </w:r>
          </w:p>
          <w:p w14:paraId="3E36D91E"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Plan, organize, coordinate and monitor child protection and PSS outreach activities at community level. Activities may include meetings and discussions with members of the community, parent meetings. </w:t>
            </w:r>
          </w:p>
          <w:p w14:paraId="1C193314"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Plan, organize, coordinate and monitor community events to disseminate messages about child protection in the camps. </w:t>
            </w:r>
          </w:p>
          <w:p w14:paraId="375A1349"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Facilitate contacts with community groups and local associations. </w:t>
            </w:r>
          </w:p>
          <w:p w14:paraId="2D7ADA65"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Support and strengthen including training of </w:t>
            </w:r>
            <w:proofErr w:type="gramStart"/>
            <w:r w:rsidRPr="00A43D48">
              <w:rPr>
                <w:rFonts w:ascii="Gill Sans MT" w:hAnsi="Gill Sans MT"/>
                <w:sz w:val="22"/>
                <w:szCs w:val="22"/>
              </w:rPr>
              <w:t>community based</w:t>
            </w:r>
            <w:proofErr w:type="gramEnd"/>
            <w:r w:rsidRPr="00A43D48">
              <w:rPr>
                <w:rFonts w:ascii="Gill Sans MT" w:hAnsi="Gill Sans MT"/>
                <w:sz w:val="22"/>
                <w:szCs w:val="22"/>
              </w:rPr>
              <w:t xml:space="preserve"> child protection mechanisms and child-led groups / clubs, animators. </w:t>
            </w:r>
          </w:p>
          <w:p w14:paraId="1A45EE83"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 xml:space="preserve">Develop educational tools for training and group facilitation in the field of community mobilization and in support of the team members, clubs and community networks. </w:t>
            </w:r>
          </w:p>
          <w:p w14:paraId="3E04F7D4" w14:textId="77777777"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lastRenderedPageBreak/>
              <w:t xml:space="preserve">Ensure the </w:t>
            </w:r>
            <w:proofErr w:type="gramStart"/>
            <w:r w:rsidRPr="00A43D48">
              <w:rPr>
                <w:rFonts w:ascii="Gill Sans MT" w:hAnsi="Gill Sans MT"/>
                <w:sz w:val="22"/>
                <w:szCs w:val="22"/>
              </w:rPr>
              <w:t>community based</w:t>
            </w:r>
            <w:proofErr w:type="gramEnd"/>
            <w:r w:rsidRPr="00A43D48">
              <w:rPr>
                <w:rFonts w:ascii="Gill Sans MT" w:hAnsi="Gill Sans MT"/>
                <w:sz w:val="22"/>
                <w:szCs w:val="22"/>
              </w:rPr>
              <w:t xml:space="preserve"> protection mechanism interventions and activities are implemented, supported and documented. </w:t>
            </w:r>
          </w:p>
          <w:p w14:paraId="6F797DDF" w14:textId="51A68A3E" w:rsidR="008353FE" w:rsidRPr="00A43D48" w:rsidRDefault="008353FE" w:rsidP="008353FE">
            <w:pPr>
              <w:pStyle w:val="ListParagraph"/>
              <w:numPr>
                <w:ilvl w:val="0"/>
                <w:numId w:val="34"/>
              </w:numPr>
              <w:tabs>
                <w:tab w:val="left" w:pos="2977"/>
              </w:tabs>
              <w:jc w:val="both"/>
              <w:rPr>
                <w:rFonts w:ascii="Gill Sans MT" w:hAnsi="Gill Sans MT" w:cs="Arial"/>
                <w:b/>
                <w:sz w:val="22"/>
                <w:szCs w:val="22"/>
              </w:rPr>
            </w:pPr>
            <w:r w:rsidRPr="00A43D48">
              <w:rPr>
                <w:rFonts w:ascii="Gill Sans MT" w:hAnsi="Gill Sans MT"/>
                <w:sz w:val="22"/>
                <w:szCs w:val="22"/>
              </w:rPr>
              <w:t>In collaboration with the project monitoring and evaluation to ensure the documentation of interventions Save the Children in community mobilization (reports, weekly reports, monthly reports, interim reports, annual reports).</w:t>
            </w:r>
          </w:p>
          <w:p w14:paraId="23D8E8C8" w14:textId="042AF90A"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Support mechanisms for increasing children participation in CFS decision-making process regarding the space and at the camp level.</w:t>
            </w:r>
          </w:p>
          <w:p w14:paraId="334B4483" w14:textId="7F896F91"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Working together with parents to ensure a holistic approach to child protection, supporting regular parent’s</w:t>
            </w:r>
            <w:r>
              <w:rPr>
                <w:rFonts w:ascii="Gill Sans MT" w:hAnsi="Gill Sans MT" w:cs="Arial"/>
                <w:sz w:val="22"/>
                <w:szCs w:val="22"/>
              </w:rPr>
              <w:t xml:space="preserve"> </w:t>
            </w:r>
            <w:r w:rsidRPr="008353FE">
              <w:rPr>
                <w:rFonts w:ascii="Gill Sans MT" w:hAnsi="Gill Sans MT" w:cs="Arial"/>
                <w:sz w:val="22"/>
                <w:szCs w:val="22"/>
              </w:rPr>
              <w:t>meetings.</w:t>
            </w:r>
          </w:p>
          <w:p w14:paraId="58A1215A" w14:textId="39D802E8"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Represent Save the Children and the program with relevant government and coordinating agencies on programme, secure their support and follow up with them on progress.</w:t>
            </w:r>
          </w:p>
          <w:p w14:paraId="388959E7" w14:textId="72290FD6"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Report any violation of the child </w:t>
            </w:r>
            <w:proofErr w:type="gramStart"/>
            <w:r w:rsidRPr="008353FE">
              <w:rPr>
                <w:rFonts w:ascii="Gill Sans MT" w:hAnsi="Gill Sans MT" w:cs="Arial"/>
                <w:sz w:val="22"/>
                <w:szCs w:val="22"/>
              </w:rPr>
              <w:t>safe guarding</w:t>
            </w:r>
            <w:proofErr w:type="gramEnd"/>
            <w:r w:rsidRPr="008353FE">
              <w:rPr>
                <w:rFonts w:ascii="Gill Sans MT" w:hAnsi="Gill Sans MT" w:cs="Arial"/>
                <w:sz w:val="22"/>
                <w:szCs w:val="22"/>
              </w:rPr>
              <w:t xml:space="preserve"> policy of Save the Children immediately.</w:t>
            </w:r>
          </w:p>
          <w:p w14:paraId="39EB7126" w14:textId="7BD75463"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Lead on and regularly update a map existing services to which children and families can be referred to. Link Social workers with service providers and support effective collaboration.</w:t>
            </w:r>
          </w:p>
          <w:p w14:paraId="4A1522E9" w14:textId="430F9E79"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Supervise and coach </w:t>
            </w:r>
            <w:proofErr w:type="gramStart"/>
            <w:r w:rsidRPr="008353FE">
              <w:rPr>
                <w:rFonts w:ascii="Gill Sans MT" w:hAnsi="Gill Sans MT" w:cs="Arial"/>
                <w:sz w:val="22"/>
                <w:szCs w:val="22"/>
              </w:rPr>
              <w:t>Social</w:t>
            </w:r>
            <w:proofErr w:type="gramEnd"/>
            <w:r w:rsidRPr="008353FE">
              <w:rPr>
                <w:rFonts w:ascii="Gill Sans MT" w:hAnsi="Gill Sans MT" w:cs="Arial"/>
                <w:sz w:val="22"/>
                <w:szCs w:val="22"/>
              </w:rPr>
              <w:t xml:space="preserve"> workers on the identification, assessment, documentation, referral (to relevant services) and follow-up of at-risk children and families </w:t>
            </w:r>
          </w:p>
          <w:p w14:paraId="27E91DE3" w14:textId="00B1C628"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Supervise and support the </w:t>
            </w:r>
            <w:proofErr w:type="gramStart"/>
            <w:r w:rsidRPr="008353FE">
              <w:rPr>
                <w:rFonts w:ascii="Gill Sans MT" w:hAnsi="Gill Sans MT" w:cs="Arial"/>
                <w:sz w:val="22"/>
                <w:szCs w:val="22"/>
              </w:rPr>
              <w:t>Social</w:t>
            </w:r>
            <w:proofErr w:type="gramEnd"/>
            <w:r w:rsidRPr="008353FE">
              <w:rPr>
                <w:rFonts w:ascii="Gill Sans MT" w:hAnsi="Gill Sans MT" w:cs="Arial"/>
                <w:sz w:val="22"/>
                <w:szCs w:val="22"/>
              </w:rPr>
              <w:t xml:space="preserve"> workers in family visits if necessary </w:t>
            </w:r>
          </w:p>
          <w:p w14:paraId="352C4DC1" w14:textId="5D4F942A"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Organize weekly case management conferences with all </w:t>
            </w:r>
            <w:proofErr w:type="gramStart"/>
            <w:r w:rsidRPr="008353FE">
              <w:rPr>
                <w:rFonts w:ascii="Gill Sans MT" w:hAnsi="Gill Sans MT" w:cs="Arial"/>
                <w:sz w:val="22"/>
                <w:szCs w:val="22"/>
              </w:rPr>
              <w:t>Social</w:t>
            </w:r>
            <w:proofErr w:type="gramEnd"/>
            <w:r w:rsidRPr="008353FE">
              <w:rPr>
                <w:rFonts w:ascii="Gill Sans MT" w:hAnsi="Gill Sans MT" w:cs="Arial"/>
                <w:sz w:val="22"/>
                <w:szCs w:val="22"/>
              </w:rPr>
              <w:t xml:space="preserve"> workers and other partners where necessary.</w:t>
            </w:r>
          </w:p>
          <w:p w14:paraId="7FAFB91B" w14:textId="199C05CB"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Ensure that </w:t>
            </w:r>
            <w:proofErr w:type="gramStart"/>
            <w:r w:rsidRPr="008353FE">
              <w:rPr>
                <w:rFonts w:ascii="Gill Sans MT" w:hAnsi="Gill Sans MT" w:cs="Arial"/>
                <w:sz w:val="22"/>
                <w:szCs w:val="22"/>
              </w:rPr>
              <w:t>Social</w:t>
            </w:r>
            <w:proofErr w:type="gramEnd"/>
            <w:r w:rsidRPr="008353FE">
              <w:rPr>
                <w:rFonts w:ascii="Gill Sans MT" w:hAnsi="Gill Sans MT" w:cs="Arial"/>
                <w:sz w:val="22"/>
                <w:szCs w:val="22"/>
              </w:rPr>
              <w:t xml:space="preserve"> workers respect confidentiality and follow ethical guidelines.</w:t>
            </w:r>
          </w:p>
          <w:p w14:paraId="79635AFA" w14:textId="65BAE567"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Ensure that files, registers and computer databases are used in an appropriate and correct manner and ensure case workers adhere to proper documentation and data protection protocols.</w:t>
            </w:r>
          </w:p>
          <w:p w14:paraId="73A6268C" w14:textId="7611102D"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Support the implementation of the Inter-Agency Child Protection Information Management System </w:t>
            </w:r>
          </w:p>
          <w:p w14:paraId="4821C145" w14:textId="219D7DF4"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Review the follow up of cases, and ensure all cases are managed within acceptable timelines.</w:t>
            </w:r>
          </w:p>
          <w:p w14:paraId="52004A02" w14:textId="5B7FCD34"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Work in close collaboration with the child protection team to strengthen role of child protection </w:t>
            </w:r>
          </w:p>
          <w:p w14:paraId="702415AD" w14:textId="77777777" w:rsidR="008353FE" w:rsidRPr="008353FE" w:rsidRDefault="008353FE" w:rsidP="008353FE">
            <w:pPr>
              <w:pStyle w:val="ListParagraph"/>
              <w:tabs>
                <w:tab w:val="left" w:pos="2977"/>
              </w:tabs>
              <w:jc w:val="both"/>
              <w:rPr>
                <w:rFonts w:ascii="Gill Sans MT" w:hAnsi="Gill Sans MT" w:cs="Arial"/>
                <w:sz w:val="22"/>
                <w:szCs w:val="22"/>
              </w:rPr>
            </w:pPr>
            <w:r w:rsidRPr="008353FE">
              <w:rPr>
                <w:rFonts w:ascii="Gill Sans MT" w:hAnsi="Gill Sans MT" w:cs="Arial"/>
                <w:sz w:val="22"/>
                <w:szCs w:val="22"/>
              </w:rPr>
              <w:t>networks/committees, Animators, teachers, caregivers in case management.</w:t>
            </w:r>
          </w:p>
          <w:p w14:paraId="33607DB7" w14:textId="4A59FFCB"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Support the Child Protection Manager / Child Protection Adviser in capacity building of case workers.</w:t>
            </w:r>
          </w:p>
          <w:p w14:paraId="17C3B6AA" w14:textId="17921AC6"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Submit regular case management reports and ensure that information is kept up to date.</w:t>
            </w:r>
          </w:p>
          <w:p w14:paraId="4A4361C9" w14:textId="4FD10B5A"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Coordinate with other agencies offering case management services to children on referral and transfer of cases.</w:t>
            </w:r>
          </w:p>
          <w:p w14:paraId="160B478B" w14:textId="424F7EA1"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Participate and support the set up and facilitation of regular inter- agency case conferences.</w:t>
            </w:r>
          </w:p>
          <w:p w14:paraId="0F72E0CF" w14:textId="042BB9B5"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Ensure internal referral mechanisms (with other sectors) are in place and cases are appropriately managed and followed up when referred.</w:t>
            </w:r>
          </w:p>
          <w:p w14:paraId="07ED5665" w14:textId="1B4599BE"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Ensure constant and transparent communication and collaboration with relevant stakeholders, including community members, community leaders and families</w:t>
            </w:r>
          </w:p>
          <w:p w14:paraId="37180F99" w14:textId="3B6FEC77" w:rsidR="008353FE" w:rsidRPr="008353FE" w:rsidRDefault="008353FE" w:rsidP="008353FE">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Document best practice, case studies and learning.</w:t>
            </w:r>
          </w:p>
          <w:p w14:paraId="7AEDE64D" w14:textId="019C98AD" w:rsidR="008353FE" w:rsidRPr="00132574" w:rsidRDefault="008353FE" w:rsidP="00132574">
            <w:pPr>
              <w:pStyle w:val="ListParagraph"/>
              <w:numPr>
                <w:ilvl w:val="0"/>
                <w:numId w:val="34"/>
              </w:numPr>
              <w:tabs>
                <w:tab w:val="left" w:pos="2977"/>
              </w:tabs>
              <w:jc w:val="both"/>
              <w:rPr>
                <w:rFonts w:ascii="Gill Sans MT" w:hAnsi="Gill Sans MT" w:cs="Arial"/>
                <w:sz w:val="22"/>
                <w:szCs w:val="22"/>
              </w:rPr>
            </w:pPr>
            <w:r>
              <w:rPr>
                <w:rFonts w:ascii="Gill Sans MT" w:hAnsi="Gill Sans MT" w:cs="Arial"/>
                <w:sz w:val="22"/>
                <w:szCs w:val="22"/>
              </w:rPr>
              <w:t>S</w:t>
            </w:r>
            <w:r w:rsidRPr="008353FE">
              <w:rPr>
                <w:rFonts w:ascii="Gill Sans MT" w:hAnsi="Gill Sans MT" w:cs="Arial"/>
                <w:sz w:val="22"/>
                <w:szCs w:val="22"/>
              </w:rPr>
              <w:t xml:space="preserve">hare information on field-level successes and challenges with the Child Protection Manager and other agencies as </w:t>
            </w:r>
            <w:r w:rsidRPr="00132574">
              <w:rPr>
                <w:rFonts w:ascii="Gill Sans MT" w:hAnsi="Gill Sans MT" w:cs="Arial"/>
                <w:sz w:val="22"/>
                <w:szCs w:val="22"/>
              </w:rPr>
              <w:t xml:space="preserve">appropriate. Ensure that major challenges are flagged early, and addressed in an appropriate </w:t>
            </w:r>
            <w:proofErr w:type="gramStart"/>
            <w:r w:rsidRPr="00132574">
              <w:rPr>
                <w:rFonts w:ascii="Gill Sans MT" w:hAnsi="Gill Sans MT" w:cs="Arial"/>
                <w:sz w:val="22"/>
                <w:szCs w:val="22"/>
              </w:rPr>
              <w:t>way;</w:t>
            </w:r>
            <w:proofErr w:type="gramEnd"/>
          </w:p>
          <w:p w14:paraId="59A6C15E" w14:textId="35D62C9A" w:rsidR="008353FE" w:rsidRPr="00132574" w:rsidRDefault="008353FE" w:rsidP="00132574">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Facilitate, collect and report information regarding the overall situation of child protection risks in Save the </w:t>
            </w:r>
            <w:r w:rsidRPr="00132574">
              <w:rPr>
                <w:rFonts w:ascii="Gill Sans MT" w:hAnsi="Gill Sans MT" w:cs="Arial"/>
                <w:sz w:val="22"/>
                <w:szCs w:val="22"/>
              </w:rPr>
              <w:t xml:space="preserve">Children operational areas </w:t>
            </w:r>
          </w:p>
          <w:p w14:paraId="7D12569E" w14:textId="6837786F" w:rsidR="008353FE" w:rsidRPr="00132574" w:rsidRDefault="008353FE" w:rsidP="00132574">
            <w:pPr>
              <w:pStyle w:val="ListParagraph"/>
              <w:numPr>
                <w:ilvl w:val="0"/>
                <w:numId w:val="34"/>
              </w:numPr>
              <w:tabs>
                <w:tab w:val="left" w:pos="2977"/>
              </w:tabs>
              <w:jc w:val="both"/>
              <w:rPr>
                <w:rFonts w:ascii="Gill Sans MT" w:hAnsi="Gill Sans MT" w:cs="Arial"/>
                <w:sz w:val="22"/>
                <w:szCs w:val="22"/>
              </w:rPr>
            </w:pPr>
            <w:r w:rsidRPr="008353FE">
              <w:rPr>
                <w:rFonts w:ascii="Gill Sans MT" w:hAnsi="Gill Sans MT" w:cs="Arial"/>
                <w:sz w:val="22"/>
                <w:szCs w:val="22"/>
              </w:rPr>
              <w:t xml:space="preserve">Lead the preparation of all procurement and administrative documents required for case management </w:t>
            </w:r>
            <w:r w:rsidRPr="00132574">
              <w:rPr>
                <w:rFonts w:ascii="Gill Sans MT" w:hAnsi="Gill Sans MT" w:cs="Arial"/>
                <w:sz w:val="22"/>
                <w:szCs w:val="22"/>
              </w:rPr>
              <w:t>implementation</w:t>
            </w:r>
            <w:r w:rsidRPr="00132574">
              <w:rPr>
                <w:rFonts w:ascii="Gill Sans MT" w:hAnsi="Gill Sans MT" w:cs="Arial"/>
                <w:color w:val="808080"/>
                <w:sz w:val="22"/>
                <w:szCs w:val="22"/>
              </w:rPr>
              <w:t>.</w:t>
            </w:r>
          </w:p>
          <w:p w14:paraId="7069888D" w14:textId="77777777" w:rsidR="00290500" w:rsidRPr="008353FE" w:rsidRDefault="00290500" w:rsidP="00132574">
            <w:pPr>
              <w:tabs>
                <w:tab w:val="left" w:pos="2977"/>
              </w:tabs>
              <w:jc w:val="both"/>
              <w:rPr>
                <w:rFonts w:ascii="Gill Sans MT" w:hAnsi="Gill Sans MT" w:cs="Arial"/>
                <w:sz w:val="22"/>
                <w:szCs w:val="22"/>
              </w:rPr>
            </w:pPr>
          </w:p>
        </w:tc>
      </w:tr>
      <w:tr w:rsidR="00174203" w:rsidRPr="004C3FFF" w14:paraId="706988A1" w14:textId="77777777" w:rsidTr="00543A17">
        <w:tc>
          <w:tcPr>
            <w:tcW w:w="9498" w:type="dxa"/>
            <w:gridSpan w:val="2"/>
          </w:tcPr>
          <w:p w14:paraId="7069888F" w14:textId="10B19492" w:rsidR="008264D8" w:rsidRPr="00697BD1" w:rsidRDefault="008264D8" w:rsidP="00697BD1">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r w:rsidR="00697BD1">
              <w:rPr>
                <w:rFonts w:ascii="Gill Sans MT" w:hAnsi="Gill Sans MT" w:cs="Arial"/>
                <w:sz w:val="22"/>
                <w:szCs w:val="22"/>
              </w:rPr>
              <w:t xml:space="preserve"> </w:t>
            </w:r>
          </w:p>
          <w:p w14:paraId="70698890"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Accountability:</w:t>
            </w:r>
          </w:p>
          <w:p w14:paraId="70698891"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70698892"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lastRenderedPageBreak/>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0698893"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Ambition:</w:t>
            </w:r>
          </w:p>
          <w:p w14:paraId="70698894"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70698895"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70698896"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0698897"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Collaboration:</w:t>
            </w:r>
          </w:p>
          <w:p w14:paraId="70698898"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0698899"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7069889A" w14:textId="77777777" w:rsidR="008264D8" w:rsidRPr="004C3FFF" w:rsidRDefault="008264D8" w:rsidP="00697BD1">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7069889B"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Creativity:</w:t>
            </w:r>
          </w:p>
          <w:p w14:paraId="7069889C"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7069889D"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7069889E"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Integrity:</w:t>
            </w:r>
          </w:p>
          <w:p w14:paraId="7069889F"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706988A0" w14:textId="77777777" w:rsidR="008264D8" w:rsidRPr="004C3FFF" w:rsidRDefault="008264D8" w:rsidP="00697BD1">
            <w:pPr>
              <w:jc w:val="both"/>
              <w:rPr>
                <w:rFonts w:ascii="Gill Sans MT" w:hAnsi="Gill Sans MT" w:cs="Arial"/>
                <w:b/>
                <w:sz w:val="22"/>
                <w:szCs w:val="22"/>
              </w:rPr>
            </w:pPr>
          </w:p>
        </w:tc>
      </w:tr>
      <w:tr w:rsidR="002B21C3" w:rsidRPr="004C3FFF" w14:paraId="706988A6" w14:textId="77777777" w:rsidTr="00543A17">
        <w:tc>
          <w:tcPr>
            <w:tcW w:w="9498" w:type="dxa"/>
            <w:gridSpan w:val="2"/>
          </w:tcPr>
          <w:p w14:paraId="706988A4" w14:textId="68020C0A" w:rsidR="00556B70" w:rsidRPr="004C3FFF" w:rsidRDefault="00ED102A" w:rsidP="00697BD1">
            <w:pPr>
              <w:jc w:val="both"/>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706988A5" w14:textId="77777777" w:rsidR="00556B70" w:rsidRPr="004C3FFF" w:rsidRDefault="00556B70" w:rsidP="00697BD1">
            <w:pPr>
              <w:jc w:val="both"/>
              <w:rPr>
                <w:rFonts w:ascii="Gill Sans MT" w:hAnsi="Gill Sans MT" w:cs="Arial"/>
                <w:sz w:val="22"/>
                <w:szCs w:val="22"/>
              </w:rPr>
            </w:pPr>
          </w:p>
        </w:tc>
      </w:tr>
      <w:tr w:rsidR="00543A17" w:rsidRPr="004C3FFF" w14:paraId="706988AB" w14:textId="77777777" w:rsidTr="00920C0C">
        <w:trPr>
          <w:trHeight w:val="844"/>
        </w:trPr>
        <w:tc>
          <w:tcPr>
            <w:tcW w:w="9498" w:type="dxa"/>
            <w:gridSpan w:val="2"/>
            <w:tcBorders>
              <w:bottom w:val="single" w:sz="8" w:space="0" w:color="000000"/>
            </w:tcBorders>
          </w:tcPr>
          <w:p w14:paraId="706988A7" w14:textId="77777777" w:rsidR="00543A17" w:rsidRPr="00132574" w:rsidRDefault="00543A17" w:rsidP="00697BD1">
            <w:pPr>
              <w:jc w:val="both"/>
              <w:rPr>
                <w:rFonts w:ascii="Gill Sans MT" w:hAnsi="Gill Sans MT" w:cs="Arial"/>
                <w:sz w:val="22"/>
                <w:szCs w:val="22"/>
              </w:rPr>
            </w:pPr>
            <w:r w:rsidRPr="00132574">
              <w:rPr>
                <w:rFonts w:ascii="Gill Sans MT" w:hAnsi="Gill Sans MT" w:cs="Arial"/>
                <w:sz w:val="22"/>
                <w:szCs w:val="22"/>
              </w:rPr>
              <w:t>EXPERIENCE AND SKILLS</w:t>
            </w:r>
          </w:p>
          <w:p w14:paraId="706988A8" w14:textId="10571357" w:rsidR="00EE3C6E" w:rsidRPr="00132574" w:rsidRDefault="00EE3C6E" w:rsidP="00697BD1">
            <w:pPr>
              <w:jc w:val="both"/>
              <w:rPr>
                <w:rFonts w:ascii="Gill Sans MT" w:hAnsi="Gill Sans MT" w:cs="Arial"/>
                <w:sz w:val="22"/>
                <w:szCs w:val="22"/>
              </w:rPr>
            </w:pPr>
            <w:r w:rsidRPr="00132574">
              <w:rPr>
                <w:rFonts w:ascii="Gill Sans MT" w:hAnsi="Gill Sans MT" w:cs="Arial"/>
                <w:sz w:val="22"/>
                <w:szCs w:val="22"/>
              </w:rPr>
              <w:t>Essential</w:t>
            </w:r>
          </w:p>
          <w:p w14:paraId="19C0BA4D"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University Degree in Social Sciences or related technical field.</w:t>
            </w:r>
          </w:p>
          <w:p w14:paraId="5BB80E0E"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Knowledge in Child Protection, Child´s rights, programming and mainstreaming</w:t>
            </w:r>
          </w:p>
          <w:p w14:paraId="45933738"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International/national experience of natural disasters or conflicts </w:t>
            </w:r>
          </w:p>
          <w:p w14:paraId="7DF0C530"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At least four years work experience within your profession </w:t>
            </w:r>
          </w:p>
          <w:p w14:paraId="17F25540"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Experience in designing, managing, monitoring and evaluating child protection programs in emergency, transition and development contexts </w:t>
            </w:r>
          </w:p>
          <w:p w14:paraId="18D5501C"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Ability to identify the main gaps in child protection in the given context to inform a holistic response for children. </w:t>
            </w:r>
          </w:p>
          <w:p w14:paraId="4E9FEE53"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Commitment to and understanding of child rights, Save the Children’s aims, values and principles and humanitarian standards as Sphere Charter and Code of Conduct </w:t>
            </w:r>
          </w:p>
          <w:p w14:paraId="175F8215"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Good knowledge of and experience in using established inter-agency standards and guidelines in child protection, such as the Inter-agency Guidelines on Separated and Unaccompanied Children, the Paris Principles, Minimum Standards on Child Protection </w:t>
            </w:r>
          </w:p>
          <w:p w14:paraId="2CE83FED" w14:textId="77777777"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Experience in capacity building and in strengthening various duty bearers understanding of and response to child protection through Child friendly spaces. </w:t>
            </w:r>
          </w:p>
          <w:p w14:paraId="55A13C20" w14:textId="77777777"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Self-awareness and proven ability to operate successfully in different cultural environments </w:t>
            </w:r>
          </w:p>
          <w:p w14:paraId="3BE223AE" w14:textId="77777777"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Ability to achieve results and maintain consistent high standards of professional </w:t>
            </w:r>
            <w:proofErr w:type="spellStart"/>
            <w:r w:rsidRPr="00132574">
              <w:rPr>
                <w:rFonts w:ascii="Gill Sans MT" w:hAnsi="Gill Sans MT" w:cs="Arial"/>
                <w:sz w:val="22"/>
                <w:szCs w:val="22"/>
              </w:rPr>
              <w:t>behavior</w:t>
            </w:r>
            <w:proofErr w:type="spellEnd"/>
            <w:r w:rsidRPr="00132574">
              <w:rPr>
                <w:rFonts w:ascii="Gill Sans MT" w:hAnsi="Gill Sans MT" w:cs="Arial"/>
                <w:sz w:val="22"/>
                <w:szCs w:val="22"/>
              </w:rPr>
              <w:t xml:space="preserve"> and achievement, including when working alone. </w:t>
            </w:r>
          </w:p>
          <w:p w14:paraId="31099E82" w14:textId="77777777"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Good team leader and team member skills, including the ability to be part of and organize, support, manage and develop a small team. </w:t>
            </w:r>
          </w:p>
          <w:p w14:paraId="3FBA9082" w14:textId="77777777"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Ability to communicate and maintain appropriate and productive relations with a range of actors, including children, parents, local and national authorities in political and militarily sensitive environments. </w:t>
            </w:r>
          </w:p>
          <w:p w14:paraId="6F02110F" w14:textId="77777777"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Experience of working with partners and a participatory approach </w:t>
            </w:r>
          </w:p>
          <w:p w14:paraId="3801EFDB" w14:textId="56DFB8B6" w:rsid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 xml:space="preserve">Ability to manage stress, be flexible and accommodating in difficult and frustrating working circumstance. </w:t>
            </w:r>
          </w:p>
          <w:p w14:paraId="5FBE0943" w14:textId="0DE68C4A" w:rsidR="00132574" w:rsidRPr="00F2512A" w:rsidRDefault="00132574" w:rsidP="00F2512A">
            <w:pPr>
              <w:jc w:val="both"/>
              <w:rPr>
                <w:rFonts w:ascii="Gill Sans MT" w:hAnsi="Gill Sans MT" w:cs="Arial"/>
                <w:sz w:val="22"/>
                <w:szCs w:val="22"/>
              </w:rPr>
            </w:pPr>
            <w:proofErr w:type="spellStart"/>
            <w:r w:rsidRPr="00132574">
              <w:rPr>
                <w:rFonts w:ascii="Gill Sans MT" w:hAnsi="Gill Sans MT" w:cs="Arial"/>
                <w:sz w:val="22"/>
                <w:szCs w:val="22"/>
              </w:rPr>
              <w:t>Desireable</w:t>
            </w:r>
            <w:proofErr w:type="spellEnd"/>
          </w:p>
          <w:p w14:paraId="778DA786" w14:textId="466FC87F" w:rsidR="00132574" w:rsidRPr="00132574" w:rsidRDefault="00132574" w:rsidP="00132574">
            <w:pPr>
              <w:pStyle w:val="ListParagraph"/>
              <w:numPr>
                <w:ilvl w:val="0"/>
                <w:numId w:val="35"/>
              </w:numPr>
              <w:jc w:val="both"/>
              <w:rPr>
                <w:rFonts w:ascii="Gill Sans MT" w:hAnsi="Gill Sans MT" w:cs="Arial"/>
                <w:sz w:val="22"/>
                <w:szCs w:val="22"/>
              </w:rPr>
            </w:pPr>
            <w:r w:rsidRPr="00132574">
              <w:rPr>
                <w:rFonts w:ascii="Gill Sans MT" w:hAnsi="Gill Sans MT" w:cs="Arial"/>
                <w:sz w:val="22"/>
                <w:szCs w:val="22"/>
              </w:rPr>
              <w:t>Understanding of Kirundi language will be an asset</w:t>
            </w:r>
          </w:p>
          <w:p w14:paraId="0F13C07E" w14:textId="77777777" w:rsidR="00132574" w:rsidRPr="00132574" w:rsidRDefault="00132574" w:rsidP="00697BD1">
            <w:pPr>
              <w:jc w:val="both"/>
              <w:rPr>
                <w:rFonts w:ascii="Gill Sans MT" w:hAnsi="Gill Sans MT" w:cs="Arial"/>
                <w:sz w:val="22"/>
                <w:szCs w:val="22"/>
              </w:rPr>
            </w:pPr>
          </w:p>
          <w:p w14:paraId="706988AA" w14:textId="3B2C296D" w:rsidR="00543A17" w:rsidRPr="00132574" w:rsidRDefault="00543A17" w:rsidP="00697BD1">
            <w:pPr>
              <w:jc w:val="both"/>
              <w:rPr>
                <w:rFonts w:ascii="Gill Sans MT" w:hAnsi="Gill Sans MT" w:cs="Arial"/>
                <w:sz w:val="22"/>
                <w:szCs w:val="22"/>
              </w:rPr>
            </w:pPr>
          </w:p>
        </w:tc>
      </w:tr>
      <w:tr w:rsidR="00CE502B" w:rsidRPr="004C3FFF" w14:paraId="706988AE" w14:textId="77777777" w:rsidTr="00EF1BB6">
        <w:trPr>
          <w:trHeight w:val="425"/>
        </w:trPr>
        <w:tc>
          <w:tcPr>
            <w:tcW w:w="9498" w:type="dxa"/>
            <w:gridSpan w:val="2"/>
          </w:tcPr>
          <w:p w14:paraId="706988AC" w14:textId="77777777" w:rsidR="00CE502B" w:rsidRPr="004C3FFF" w:rsidRDefault="00CE502B" w:rsidP="00697BD1">
            <w:pPr>
              <w:jc w:val="both"/>
              <w:rPr>
                <w:rFonts w:ascii="Gill Sans MT" w:hAnsi="Gill Sans MT" w:cs="Arial"/>
                <w:b/>
                <w:sz w:val="22"/>
                <w:szCs w:val="22"/>
              </w:rPr>
            </w:pPr>
            <w:r w:rsidRPr="004C3FFF">
              <w:rPr>
                <w:rFonts w:ascii="Gill Sans MT" w:hAnsi="Gill Sans MT" w:cs="Arial"/>
                <w:b/>
                <w:sz w:val="22"/>
                <w:szCs w:val="22"/>
              </w:rPr>
              <w:lastRenderedPageBreak/>
              <w:t>Additional job responsibilities</w:t>
            </w:r>
          </w:p>
          <w:p w14:paraId="706988AD" w14:textId="77777777" w:rsidR="00480895" w:rsidRPr="004C3FFF" w:rsidRDefault="00F5619F" w:rsidP="00697BD1">
            <w:pPr>
              <w:tabs>
                <w:tab w:val="left" w:pos="1134"/>
              </w:tabs>
              <w:jc w:val="both"/>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706988B1" w14:textId="77777777" w:rsidTr="00920C0C">
        <w:tc>
          <w:tcPr>
            <w:tcW w:w="9498" w:type="dxa"/>
            <w:gridSpan w:val="2"/>
            <w:tcBorders>
              <w:top w:val="single" w:sz="8" w:space="0" w:color="000000"/>
            </w:tcBorders>
          </w:tcPr>
          <w:p w14:paraId="706988AF" w14:textId="77777777"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706988B0" w14:textId="77777777" w:rsidR="00F069CA" w:rsidRPr="004C3FFF" w:rsidRDefault="00F069CA" w:rsidP="00697BD1">
            <w:pPr>
              <w:jc w:val="both"/>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706988B4" w14:textId="77777777" w:rsidTr="00543A17">
        <w:tc>
          <w:tcPr>
            <w:tcW w:w="9498" w:type="dxa"/>
            <w:gridSpan w:val="2"/>
          </w:tcPr>
          <w:p w14:paraId="706988B2" w14:textId="77777777" w:rsidR="00520EAC" w:rsidRPr="00520EAC" w:rsidRDefault="00520EAC" w:rsidP="00697BD1">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706988B3" w14:textId="77777777" w:rsidR="00520EAC" w:rsidRPr="00C13528" w:rsidRDefault="00520EAC" w:rsidP="00697BD1">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706988B7" w14:textId="77777777" w:rsidTr="00543A17">
        <w:tc>
          <w:tcPr>
            <w:tcW w:w="9498" w:type="dxa"/>
            <w:gridSpan w:val="2"/>
          </w:tcPr>
          <w:p w14:paraId="706988B5" w14:textId="77777777"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Health and Safety</w:t>
            </w:r>
          </w:p>
          <w:p w14:paraId="706988B6" w14:textId="77777777" w:rsidR="00F069CA" w:rsidRPr="004C3FFF" w:rsidRDefault="00F5619F" w:rsidP="00697BD1">
            <w:pPr>
              <w:jc w:val="both"/>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bl>
    <w:p w14:paraId="706988C4" w14:textId="77777777" w:rsidR="00F9086D" w:rsidRPr="004C3FFF" w:rsidRDefault="00F9086D" w:rsidP="00697BD1">
      <w:pPr>
        <w:jc w:val="both"/>
        <w:rPr>
          <w:rFonts w:ascii="Gill Sans MT" w:hAnsi="Gill Sans MT" w:cs="Arial"/>
          <w:sz w:val="22"/>
          <w:szCs w:val="22"/>
        </w:rPr>
      </w:pPr>
    </w:p>
    <w:p w14:paraId="706988C5" w14:textId="77777777" w:rsidR="007D26DC" w:rsidRPr="004C3FFF" w:rsidRDefault="007D26DC" w:rsidP="00697BD1">
      <w:pPr>
        <w:jc w:val="both"/>
        <w:rPr>
          <w:rFonts w:ascii="Gill Sans MT" w:hAnsi="Gill Sans MT" w:cs="Arial"/>
          <w:sz w:val="22"/>
          <w:szCs w:val="22"/>
        </w:rPr>
      </w:pPr>
    </w:p>
    <w:p w14:paraId="706988C6" w14:textId="77777777" w:rsidR="007D26DC" w:rsidRPr="004C3FFF" w:rsidRDefault="007D26DC" w:rsidP="00697BD1">
      <w:pPr>
        <w:jc w:val="both"/>
        <w:rPr>
          <w:rFonts w:ascii="Gill Sans MT" w:hAnsi="Gill Sans MT" w:cs="Arial"/>
          <w:sz w:val="22"/>
          <w:szCs w:val="22"/>
        </w:rPr>
      </w:pPr>
    </w:p>
    <w:p w14:paraId="706988C7" w14:textId="77777777" w:rsidR="007D26DC" w:rsidRPr="004C3FFF" w:rsidRDefault="007D26DC" w:rsidP="00697BD1">
      <w:pPr>
        <w:jc w:val="both"/>
        <w:rPr>
          <w:rFonts w:ascii="Gill Sans MT" w:hAnsi="Gill Sans MT" w:cs="Arial"/>
          <w:sz w:val="22"/>
          <w:szCs w:val="22"/>
        </w:rPr>
      </w:pPr>
    </w:p>
    <w:p w14:paraId="706988C8"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74B03" w14:textId="77777777" w:rsidR="006E0737" w:rsidRDefault="006E0737">
      <w:r>
        <w:separator/>
      </w:r>
    </w:p>
  </w:endnote>
  <w:endnote w:type="continuationSeparator" w:id="0">
    <w:p w14:paraId="2D95237C" w14:textId="77777777" w:rsidR="006E0737" w:rsidRDefault="006E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9A28A" w14:textId="77777777" w:rsidR="006E0737" w:rsidRDefault="006E0737">
      <w:r>
        <w:separator/>
      </w:r>
    </w:p>
  </w:footnote>
  <w:footnote w:type="continuationSeparator" w:id="0">
    <w:p w14:paraId="15746108" w14:textId="77777777" w:rsidR="006E0737" w:rsidRDefault="006E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88CD"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0698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706988CE"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06988CF"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80EB4"/>
    <w:multiLevelType w:val="hybridMultilevel"/>
    <w:tmpl w:val="8A5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75B6097D"/>
    <w:multiLevelType w:val="hybridMultilevel"/>
    <w:tmpl w:val="3FF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215894">
    <w:abstractNumId w:val="20"/>
  </w:num>
  <w:num w:numId="2" w16cid:durableId="1126387127">
    <w:abstractNumId w:val="14"/>
  </w:num>
  <w:num w:numId="3" w16cid:durableId="306983724">
    <w:abstractNumId w:val="19"/>
  </w:num>
  <w:num w:numId="4" w16cid:durableId="166216772">
    <w:abstractNumId w:val="0"/>
  </w:num>
  <w:num w:numId="5" w16cid:durableId="1411653455">
    <w:abstractNumId w:val="22"/>
  </w:num>
  <w:num w:numId="6" w16cid:durableId="388961997">
    <w:abstractNumId w:val="11"/>
  </w:num>
  <w:num w:numId="7" w16cid:durableId="2008286270">
    <w:abstractNumId w:val="21"/>
  </w:num>
  <w:num w:numId="8" w16cid:durableId="486483664">
    <w:abstractNumId w:val="12"/>
  </w:num>
  <w:num w:numId="9" w16cid:durableId="1754428200">
    <w:abstractNumId w:val="6"/>
  </w:num>
  <w:num w:numId="10" w16cid:durableId="1231691492">
    <w:abstractNumId w:val="16"/>
  </w:num>
  <w:num w:numId="11" w16cid:durableId="1262907843">
    <w:abstractNumId w:val="30"/>
  </w:num>
  <w:num w:numId="12" w16cid:durableId="953176972">
    <w:abstractNumId w:val="15"/>
  </w:num>
  <w:num w:numId="13" w16cid:durableId="943923618">
    <w:abstractNumId w:val="32"/>
  </w:num>
  <w:num w:numId="14" w16cid:durableId="2033340463">
    <w:abstractNumId w:val="17"/>
  </w:num>
  <w:num w:numId="15" w16cid:durableId="266082095">
    <w:abstractNumId w:val="24"/>
  </w:num>
  <w:num w:numId="16" w16cid:durableId="847259478">
    <w:abstractNumId w:val="18"/>
  </w:num>
  <w:num w:numId="17" w16cid:durableId="1729575991">
    <w:abstractNumId w:val="8"/>
  </w:num>
  <w:num w:numId="18" w16cid:durableId="695353153">
    <w:abstractNumId w:val="31"/>
  </w:num>
  <w:num w:numId="19" w16cid:durableId="1524368554">
    <w:abstractNumId w:val="10"/>
  </w:num>
  <w:num w:numId="20" w16cid:durableId="843666714">
    <w:abstractNumId w:val="5"/>
  </w:num>
  <w:num w:numId="21" w16cid:durableId="1093744943">
    <w:abstractNumId w:val="29"/>
  </w:num>
  <w:num w:numId="22" w16cid:durableId="1943562539">
    <w:abstractNumId w:val="27"/>
  </w:num>
  <w:num w:numId="23" w16cid:durableId="1708526164">
    <w:abstractNumId w:val="25"/>
  </w:num>
  <w:num w:numId="24" w16cid:durableId="474881226">
    <w:abstractNumId w:val="33"/>
  </w:num>
  <w:num w:numId="25" w16cid:durableId="159465016">
    <w:abstractNumId w:val="28"/>
  </w:num>
  <w:num w:numId="26" w16cid:durableId="443817134">
    <w:abstractNumId w:val="13"/>
  </w:num>
  <w:num w:numId="27" w16cid:durableId="841970630">
    <w:abstractNumId w:val="26"/>
  </w:num>
  <w:num w:numId="28" w16cid:durableId="604002030">
    <w:abstractNumId w:val="9"/>
  </w:num>
  <w:num w:numId="29" w16cid:durableId="895705123">
    <w:abstractNumId w:val="1"/>
  </w:num>
  <w:num w:numId="30" w16cid:durableId="29261671">
    <w:abstractNumId w:val="2"/>
  </w:num>
  <w:num w:numId="31" w16cid:durableId="1360231561">
    <w:abstractNumId w:val="3"/>
  </w:num>
  <w:num w:numId="32" w16cid:durableId="1841240007">
    <w:abstractNumId w:val="4"/>
  </w:num>
  <w:num w:numId="33" w16cid:durableId="1289360908">
    <w:abstractNumId w:val="23"/>
  </w:num>
  <w:num w:numId="34" w16cid:durableId="1542475344">
    <w:abstractNumId w:val="34"/>
  </w:num>
  <w:num w:numId="35" w16cid:durableId="18644007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60407"/>
    <w:rsid w:val="00091A58"/>
    <w:rsid w:val="00092DD0"/>
    <w:rsid w:val="000A0163"/>
    <w:rsid w:val="000B2430"/>
    <w:rsid w:val="000E09C6"/>
    <w:rsid w:val="000F29DA"/>
    <w:rsid w:val="00132574"/>
    <w:rsid w:val="0015099B"/>
    <w:rsid w:val="0015532E"/>
    <w:rsid w:val="00174203"/>
    <w:rsid w:val="0017754D"/>
    <w:rsid w:val="00183B33"/>
    <w:rsid w:val="00197A5F"/>
    <w:rsid w:val="001B2A90"/>
    <w:rsid w:val="001B461D"/>
    <w:rsid w:val="001D1F88"/>
    <w:rsid w:val="001E330E"/>
    <w:rsid w:val="001E3518"/>
    <w:rsid w:val="001F4EA7"/>
    <w:rsid w:val="002065ED"/>
    <w:rsid w:val="00225770"/>
    <w:rsid w:val="00240A72"/>
    <w:rsid w:val="00255049"/>
    <w:rsid w:val="00267F7F"/>
    <w:rsid w:val="00287B36"/>
    <w:rsid w:val="00290500"/>
    <w:rsid w:val="002916E8"/>
    <w:rsid w:val="00297EEF"/>
    <w:rsid w:val="002B21C3"/>
    <w:rsid w:val="002C5760"/>
    <w:rsid w:val="002D4A35"/>
    <w:rsid w:val="002E170D"/>
    <w:rsid w:val="002E34C0"/>
    <w:rsid w:val="002F4702"/>
    <w:rsid w:val="00320230"/>
    <w:rsid w:val="00324580"/>
    <w:rsid w:val="00341E13"/>
    <w:rsid w:val="00382DCB"/>
    <w:rsid w:val="003B081D"/>
    <w:rsid w:val="003B2EB5"/>
    <w:rsid w:val="003C0A7E"/>
    <w:rsid w:val="003D2B91"/>
    <w:rsid w:val="00407466"/>
    <w:rsid w:val="00416FB8"/>
    <w:rsid w:val="00434D92"/>
    <w:rsid w:val="004501EA"/>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87413"/>
    <w:rsid w:val="005D08E0"/>
    <w:rsid w:val="005F161F"/>
    <w:rsid w:val="00601D69"/>
    <w:rsid w:val="006171BF"/>
    <w:rsid w:val="006224AD"/>
    <w:rsid w:val="00624CD4"/>
    <w:rsid w:val="00640C69"/>
    <w:rsid w:val="00647D3A"/>
    <w:rsid w:val="00652A42"/>
    <w:rsid w:val="0069034A"/>
    <w:rsid w:val="006934BA"/>
    <w:rsid w:val="0069797F"/>
    <w:rsid w:val="00697BD1"/>
    <w:rsid w:val="006A391E"/>
    <w:rsid w:val="006D3CEE"/>
    <w:rsid w:val="006D7BC5"/>
    <w:rsid w:val="006E0737"/>
    <w:rsid w:val="006E668B"/>
    <w:rsid w:val="006F46C2"/>
    <w:rsid w:val="00721195"/>
    <w:rsid w:val="0072183D"/>
    <w:rsid w:val="00743D76"/>
    <w:rsid w:val="00756550"/>
    <w:rsid w:val="00762004"/>
    <w:rsid w:val="00770638"/>
    <w:rsid w:val="007770CA"/>
    <w:rsid w:val="007830B1"/>
    <w:rsid w:val="007B47F6"/>
    <w:rsid w:val="007C6DA2"/>
    <w:rsid w:val="007D26DC"/>
    <w:rsid w:val="007D3755"/>
    <w:rsid w:val="007F0E5A"/>
    <w:rsid w:val="007F13A8"/>
    <w:rsid w:val="007F3ECE"/>
    <w:rsid w:val="007F729D"/>
    <w:rsid w:val="00805BE2"/>
    <w:rsid w:val="00815C16"/>
    <w:rsid w:val="008178C0"/>
    <w:rsid w:val="00822219"/>
    <w:rsid w:val="008264D8"/>
    <w:rsid w:val="008353FE"/>
    <w:rsid w:val="00843825"/>
    <w:rsid w:val="00850C04"/>
    <w:rsid w:val="0088006A"/>
    <w:rsid w:val="00884071"/>
    <w:rsid w:val="008A071A"/>
    <w:rsid w:val="008C5A62"/>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43D48"/>
    <w:rsid w:val="00A449FC"/>
    <w:rsid w:val="00A47B1E"/>
    <w:rsid w:val="00A50785"/>
    <w:rsid w:val="00A56833"/>
    <w:rsid w:val="00A62515"/>
    <w:rsid w:val="00A6746E"/>
    <w:rsid w:val="00A81434"/>
    <w:rsid w:val="00A9158C"/>
    <w:rsid w:val="00AA77CC"/>
    <w:rsid w:val="00AB2CE5"/>
    <w:rsid w:val="00AC7F69"/>
    <w:rsid w:val="00AD38C8"/>
    <w:rsid w:val="00AE3C72"/>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D738A"/>
    <w:rsid w:val="00CE502B"/>
    <w:rsid w:val="00D26C4F"/>
    <w:rsid w:val="00D329A6"/>
    <w:rsid w:val="00D33A59"/>
    <w:rsid w:val="00D42548"/>
    <w:rsid w:val="00D43470"/>
    <w:rsid w:val="00D5085F"/>
    <w:rsid w:val="00D520E4"/>
    <w:rsid w:val="00D6352B"/>
    <w:rsid w:val="00D64C59"/>
    <w:rsid w:val="00DB49BD"/>
    <w:rsid w:val="00DD294A"/>
    <w:rsid w:val="00DF31B1"/>
    <w:rsid w:val="00E03B54"/>
    <w:rsid w:val="00E14DF1"/>
    <w:rsid w:val="00E2250C"/>
    <w:rsid w:val="00E318F6"/>
    <w:rsid w:val="00E53475"/>
    <w:rsid w:val="00E722A3"/>
    <w:rsid w:val="00E760A1"/>
    <w:rsid w:val="00E77359"/>
    <w:rsid w:val="00E811D0"/>
    <w:rsid w:val="00E83956"/>
    <w:rsid w:val="00EA19E3"/>
    <w:rsid w:val="00EA44F5"/>
    <w:rsid w:val="00EB1BA4"/>
    <w:rsid w:val="00EC1B3B"/>
    <w:rsid w:val="00ED102A"/>
    <w:rsid w:val="00EE3C6E"/>
    <w:rsid w:val="00EE4321"/>
    <w:rsid w:val="00EF0236"/>
    <w:rsid w:val="00EF1BB6"/>
    <w:rsid w:val="00EF20E6"/>
    <w:rsid w:val="00EF33BF"/>
    <w:rsid w:val="00F02B5B"/>
    <w:rsid w:val="00F069CA"/>
    <w:rsid w:val="00F2512A"/>
    <w:rsid w:val="00F44AC7"/>
    <w:rsid w:val="00F523B3"/>
    <w:rsid w:val="00F55B51"/>
    <w:rsid w:val="00F5619F"/>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98866"/>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83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1C6E-E079-42A7-A555-2D9CD8C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Nsabo, Jackson</cp:lastModifiedBy>
  <cp:revision>13</cp:revision>
  <cp:lastPrinted>2011-08-02T10:07:00Z</cp:lastPrinted>
  <dcterms:created xsi:type="dcterms:W3CDTF">2023-01-18T13:51:00Z</dcterms:created>
  <dcterms:modified xsi:type="dcterms:W3CDTF">2024-07-25T09:29:00Z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