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5699"/>
      </w:tblGrid>
      <w:tr w:rsidR="006678EE" w:rsidRPr="00CB679F" w14:paraId="05FBE6A8" w14:textId="77777777" w:rsidTr="53FAA60B">
        <w:trPr>
          <w:trHeight w:val="413"/>
        </w:trPr>
        <w:tc>
          <w:tcPr>
            <w:tcW w:w="10632" w:type="dxa"/>
            <w:gridSpan w:val="2"/>
          </w:tcPr>
          <w:p w14:paraId="18AA1CF2" w14:textId="20F5C707" w:rsidR="006678EE" w:rsidRPr="00CB679F" w:rsidRDefault="006678EE" w:rsidP="006F58FB">
            <w:pPr>
              <w:tabs>
                <w:tab w:val="left" w:pos="1418"/>
              </w:tabs>
              <w:jc w:val="both"/>
              <w:rPr>
                <w:rFonts w:ascii="Lato" w:hAnsi="Lato"/>
                <w:sz w:val="22"/>
                <w:szCs w:val="22"/>
              </w:rPr>
            </w:pPr>
            <w:r w:rsidRPr="00CB679F">
              <w:rPr>
                <w:rFonts w:ascii="Lato" w:hAnsi="Lato"/>
                <w:b/>
                <w:sz w:val="22"/>
                <w:szCs w:val="22"/>
              </w:rPr>
              <w:t>TITLE</w:t>
            </w:r>
            <w:r w:rsidRPr="00CB679F">
              <w:rPr>
                <w:rFonts w:ascii="Lato" w:hAnsi="Lato"/>
                <w:sz w:val="22"/>
                <w:szCs w:val="22"/>
              </w:rPr>
              <w:t>:</w:t>
            </w:r>
            <w:r w:rsidR="002A67D3" w:rsidRPr="00CB679F">
              <w:rPr>
                <w:rFonts w:ascii="Lato" w:hAnsi="Lato"/>
                <w:sz w:val="22"/>
                <w:szCs w:val="22"/>
              </w:rPr>
              <w:t xml:space="preserve"> </w:t>
            </w:r>
            <w:r w:rsidR="00C40DF8" w:rsidRPr="00CB679F">
              <w:rPr>
                <w:rFonts w:ascii="Lato" w:hAnsi="Lato"/>
                <w:sz w:val="22"/>
                <w:szCs w:val="22"/>
                <w:lang w:eastAsia="ar-SA"/>
              </w:rPr>
              <w:t>Humanitarian Climate Change and Adaptation Officer</w:t>
            </w:r>
          </w:p>
          <w:p w14:paraId="5C13FDC9" w14:textId="57DDD651" w:rsidR="007967F2" w:rsidRPr="00CB679F" w:rsidRDefault="007967F2" w:rsidP="006F58FB">
            <w:pPr>
              <w:tabs>
                <w:tab w:val="left" w:pos="1418"/>
              </w:tabs>
              <w:jc w:val="both"/>
              <w:rPr>
                <w:rFonts w:ascii="Lato" w:hAnsi="Lato"/>
                <w:sz w:val="22"/>
                <w:szCs w:val="22"/>
                <w:lang w:eastAsia="en-GB"/>
              </w:rPr>
            </w:pPr>
          </w:p>
        </w:tc>
      </w:tr>
      <w:tr w:rsidR="006678EE" w:rsidRPr="00CB679F" w14:paraId="07F491E1" w14:textId="77777777" w:rsidTr="53FAA60B">
        <w:trPr>
          <w:trHeight w:val="404"/>
        </w:trPr>
        <w:tc>
          <w:tcPr>
            <w:tcW w:w="4933" w:type="dxa"/>
            <w:tcBorders>
              <w:bottom w:val="single" w:sz="4" w:space="0" w:color="auto"/>
            </w:tcBorders>
          </w:tcPr>
          <w:p w14:paraId="2BCC7E52" w14:textId="77777777" w:rsidR="006678EE" w:rsidRPr="00CB679F" w:rsidRDefault="006678EE" w:rsidP="53FAA60B">
            <w:pPr>
              <w:tabs>
                <w:tab w:val="left" w:pos="1418"/>
              </w:tabs>
              <w:snapToGrid w:val="0"/>
              <w:jc w:val="both"/>
              <w:rPr>
                <w:rFonts w:ascii="Lato" w:hAnsi="Lato"/>
                <w:sz w:val="22"/>
                <w:szCs w:val="22"/>
              </w:rPr>
            </w:pPr>
            <w:r w:rsidRPr="00CB679F">
              <w:rPr>
                <w:rFonts w:ascii="Lato" w:hAnsi="Lato"/>
                <w:b/>
                <w:bCs/>
                <w:sz w:val="22"/>
                <w:szCs w:val="22"/>
              </w:rPr>
              <w:t xml:space="preserve">TEAM/PROGRAMME: </w:t>
            </w:r>
            <w:r w:rsidR="00D3528D" w:rsidRPr="00CB679F">
              <w:rPr>
                <w:rFonts w:ascii="Lato" w:hAnsi="Lato"/>
                <w:sz w:val="22"/>
                <w:szCs w:val="22"/>
              </w:rPr>
              <w:t xml:space="preserve">Operations </w:t>
            </w:r>
          </w:p>
        </w:tc>
        <w:tc>
          <w:tcPr>
            <w:tcW w:w="5699" w:type="dxa"/>
            <w:tcBorders>
              <w:bottom w:val="single" w:sz="4" w:space="0" w:color="auto"/>
            </w:tcBorders>
          </w:tcPr>
          <w:p w14:paraId="5F16C79C" w14:textId="209529B0" w:rsidR="006678EE" w:rsidRPr="00CB679F" w:rsidRDefault="00AB7453" w:rsidP="53FAA60B">
            <w:pPr>
              <w:tabs>
                <w:tab w:val="left" w:pos="1693"/>
              </w:tabs>
              <w:jc w:val="both"/>
              <w:rPr>
                <w:rFonts w:ascii="Lato" w:hAnsi="Lato"/>
                <w:b/>
                <w:bCs/>
                <w:sz w:val="22"/>
                <w:szCs w:val="22"/>
              </w:rPr>
            </w:pPr>
            <w:r w:rsidRPr="00CB679F">
              <w:rPr>
                <w:rFonts w:ascii="Lato" w:hAnsi="Lato"/>
                <w:b/>
                <w:bCs/>
                <w:sz w:val="22"/>
                <w:szCs w:val="22"/>
              </w:rPr>
              <w:t>L</w:t>
            </w:r>
            <w:r w:rsidR="00D3528D" w:rsidRPr="00CB679F">
              <w:rPr>
                <w:rFonts w:ascii="Lato" w:hAnsi="Lato"/>
                <w:b/>
                <w:bCs/>
                <w:sz w:val="22"/>
                <w:szCs w:val="22"/>
              </w:rPr>
              <w:t xml:space="preserve">OCATION: </w:t>
            </w:r>
            <w:proofErr w:type="spellStart"/>
            <w:r w:rsidR="7085E62C" w:rsidRPr="00CB679F">
              <w:rPr>
                <w:rFonts w:ascii="Lato" w:hAnsi="Lato"/>
                <w:b/>
                <w:bCs/>
                <w:sz w:val="22"/>
                <w:szCs w:val="22"/>
              </w:rPr>
              <w:t>Hanang</w:t>
            </w:r>
            <w:proofErr w:type="spellEnd"/>
            <w:r w:rsidR="7085E62C" w:rsidRPr="00CB679F">
              <w:rPr>
                <w:rFonts w:ascii="Lato" w:hAnsi="Lato"/>
                <w:b/>
                <w:bCs/>
                <w:sz w:val="22"/>
                <w:szCs w:val="22"/>
              </w:rPr>
              <w:t xml:space="preserve"> District, Manyara Region</w:t>
            </w:r>
            <w:r w:rsidR="00D3528D" w:rsidRPr="00CB679F">
              <w:rPr>
                <w:rFonts w:ascii="Lato" w:hAnsi="Lato"/>
                <w:b/>
                <w:bCs/>
                <w:sz w:val="22"/>
                <w:szCs w:val="22"/>
              </w:rPr>
              <w:t xml:space="preserve"> </w:t>
            </w:r>
          </w:p>
        </w:tc>
      </w:tr>
      <w:tr w:rsidR="006678EE" w:rsidRPr="00CB679F" w14:paraId="0037D389" w14:textId="77777777" w:rsidTr="53FAA60B">
        <w:trPr>
          <w:trHeight w:val="425"/>
        </w:trPr>
        <w:tc>
          <w:tcPr>
            <w:tcW w:w="4933" w:type="dxa"/>
            <w:tcBorders>
              <w:bottom w:val="single" w:sz="4" w:space="0" w:color="auto"/>
            </w:tcBorders>
          </w:tcPr>
          <w:p w14:paraId="4C8D0EEC" w14:textId="63C43BDB" w:rsidR="006678EE" w:rsidRPr="00CB679F" w:rsidRDefault="006678EE" w:rsidP="1468DBAE">
            <w:pPr>
              <w:tabs>
                <w:tab w:val="left" w:pos="1134"/>
              </w:tabs>
              <w:jc w:val="both"/>
              <w:rPr>
                <w:rFonts w:ascii="Lato" w:hAnsi="Lato"/>
                <w:sz w:val="22"/>
                <w:szCs w:val="22"/>
              </w:rPr>
            </w:pPr>
            <w:r w:rsidRPr="00CB679F">
              <w:rPr>
                <w:rFonts w:ascii="Lato" w:hAnsi="Lato"/>
                <w:b/>
                <w:bCs/>
                <w:sz w:val="22"/>
                <w:szCs w:val="22"/>
              </w:rPr>
              <w:t>GRADE</w:t>
            </w:r>
            <w:r w:rsidRPr="00CB679F">
              <w:rPr>
                <w:rFonts w:ascii="Lato" w:hAnsi="Lato"/>
                <w:sz w:val="22"/>
                <w:szCs w:val="22"/>
              </w:rPr>
              <w:t xml:space="preserve">: </w:t>
            </w:r>
            <w:r w:rsidR="44DACA0A" w:rsidRPr="00CB679F">
              <w:rPr>
                <w:rFonts w:ascii="Lato" w:hAnsi="Lato"/>
                <w:sz w:val="22"/>
                <w:szCs w:val="22"/>
              </w:rPr>
              <w:t>4</w:t>
            </w:r>
          </w:p>
        </w:tc>
        <w:tc>
          <w:tcPr>
            <w:tcW w:w="5699" w:type="dxa"/>
            <w:tcBorders>
              <w:bottom w:val="single" w:sz="4" w:space="0" w:color="auto"/>
            </w:tcBorders>
          </w:tcPr>
          <w:p w14:paraId="5A8257B0" w14:textId="5910BC83" w:rsidR="00FD4F2A" w:rsidRPr="00CB679F" w:rsidRDefault="006678EE" w:rsidP="53FAA60B">
            <w:pPr>
              <w:tabs>
                <w:tab w:val="left" w:pos="984"/>
              </w:tabs>
              <w:jc w:val="both"/>
              <w:rPr>
                <w:rFonts w:ascii="Lato" w:hAnsi="Lato"/>
                <w:b/>
                <w:bCs/>
                <w:i/>
                <w:iCs/>
                <w:color w:val="808080"/>
                <w:sz w:val="22"/>
                <w:szCs w:val="22"/>
              </w:rPr>
            </w:pPr>
            <w:r w:rsidRPr="00CB679F">
              <w:rPr>
                <w:rFonts w:ascii="Lato" w:hAnsi="Lato"/>
                <w:b/>
                <w:bCs/>
                <w:sz w:val="22"/>
                <w:szCs w:val="22"/>
              </w:rPr>
              <w:t xml:space="preserve">CONTRACT LENGTH: </w:t>
            </w:r>
            <w:r w:rsidR="002A67D3" w:rsidRPr="00CB679F">
              <w:rPr>
                <w:rFonts w:ascii="Lato" w:hAnsi="Lato"/>
                <w:sz w:val="22"/>
                <w:szCs w:val="22"/>
              </w:rPr>
              <w:t xml:space="preserve"> </w:t>
            </w:r>
            <w:r w:rsidR="00ED2EB2">
              <w:rPr>
                <w:rFonts w:ascii="Lato" w:hAnsi="Lato"/>
                <w:sz w:val="22"/>
                <w:szCs w:val="22"/>
              </w:rPr>
              <w:t>3</w:t>
            </w:r>
            <w:r w:rsidR="006F58FB" w:rsidRPr="00CB679F">
              <w:rPr>
                <w:rFonts w:ascii="Lato" w:hAnsi="Lato"/>
                <w:sz w:val="22"/>
                <w:szCs w:val="22"/>
              </w:rPr>
              <w:t xml:space="preserve"> Months </w:t>
            </w:r>
          </w:p>
          <w:p w14:paraId="556AE09D" w14:textId="77777777" w:rsidR="006678EE" w:rsidRPr="00CB679F" w:rsidRDefault="006678EE" w:rsidP="53FAA60B">
            <w:pPr>
              <w:tabs>
                <w:tab w:val="left" w:pos="984"/>
              </w:tabs>
              <w:jc w:val="both"/>
              <w:rPr>
                <w:rFonts w:ascii="Lato" w:hAnsi="Lato"/>
                <w:b/>
                <w:bCs/>
                <w:i/>
                <w:iCs/>
                <w:color w:val="808080"/>
                <w:sz w:val="22"/>
                <w:szCs w:val="22"/>
              </w:rPr>
            </w:pPr>
          </w:p>
        </w:tc>
      </w:tr>
      <w:tr w:rsidR="006678EE" w:rsidRPr="00CB679F" w14:paraId="1B248318" w14:textId="77777777" w:rsidTr="53FAA60B">
        <w:trPr>
          <w:trHeight w:val="425"/>
        </w:trPr>
        <w:tc>
          <w:tcPr>
            <w:tcW w:w="10632" w:type="dxa"/>
            <w:gridSpan w:val="2"/>
            <w:tcBorders>
              <w:bottom w:val="single" w:sz="4" w:space="0" w:color="auto"/>
            </w:tcBorders>
          </w:tcPr>
          <w:p w14:paraId="78BAE2D7" w14:textId="73BA942F" w:rsidR="006678EE" w:rsidRPr="00CB679F" w:rsidRDefault="006678EE" w:rsidP="00F60A49">
            <w:pPr>
              <w:tabs>
                <w:tab w:val="left" w:pos="984"/>
              </w:tabs>
              <w:jc w:val="both"/>
              <w:rPr>
                <w:rFonts w:ascii="Lato" w:hAnsi="Lato"/>
                <w:b/>
                <w:sz w:val="22"/>
                <w:szCs w:val="22"/>
                <w:lang w:eastAsia="ar-SA"/>
              </w:rPr>
            </w:pPr>
            <w:r w:rsidRPr="00CB679F">
              <w:rPr>
                <w:rFonts w:ascii="Lato" w:hAnsi="Lato"/>
                <w:b/>
                <w:sz w:val="22"/>
                <w:szCs w:val="22"/>
                <w:lang w:eastAsia="ar-SA"/>
              </w:rPr>
              <w:t>CHILD SAFEGUARDING:</w:t>
            </w:r>
          </w:p>
          <w:p w14:paraId="3D0C479F" w14:textId="0962A20B" w:rsidR="004D7D21" w:rsidRPr="00CB679F" w:rsidRDefault="002A67D3" w:rsidP="00CB679F">
            <w:pPr>
              <w:jc w:val="both"/>
              <w:rPr>
                <w:rFonts w:ascii="Lato" w:hAnsi="Lato"/>
                <w:sz w:val="22"/>
                <w:szCs w:val="22"/>
                <w:lang w:eastAsia="ar-SA"/>
              </w:rPr>
            </w:pPr>
            <w:r w:rsidRPr="00CB679F">
              <w:rPr>
                <w:rFonts w:ascii="Lato" w:hAnsi="Lato"/>
                <w:sz w:val="22"/>
                <w:szCs w:val="22"/>
                <w:lang w:eastAsia="ar-SA"/>
              </w:rPr>
              <w:t xml:space="preserve">Level </w:t>
            </w:r>
            <w:r w:rsidR="4876D5B5" w:rsidRPr="00CB679F">
              <w:rPr>
                <w:rFonts w:ascii="Lato" w:hAnsi="Lato"/>
                <w:sz w:val="22"/>
                <w:szCs w:val="22"/>
                <w:lang w:eastAsia="ar-SA"/>
              </w:rPr>
              <w:t>3</w:t>
            </w:r>
            <w:r w:rsidRPr="00CB679F">
              <w:rPr>
                <w:rFonts w:ascii="Lato" w:hAnsi="Lato"/>
                <w:sz w:val="22"/>
                <w:szCs w:val="22"/>
                <w:lang w:eastAsia="ar-SA"/>
              </w:rPr>
              <w:t>: the post holder will have contact with children and/or young people either frequently (e.g. once</w:t>
            </w:r>
            <w:r w:rsidR="005740E0" w:rsidRPr="00CB679F">
              <w:rPr>
                <w:rFonts w:ascii="Lato" w:hAnsi="Lato"/>
                <w:sz w:val="22"/>
                <w:szCs w:val="22"/>
                <w:lang w:eastAsia="ar-SA"/>
              </w:rPr>
              <w:t xml:space="preserve"> </w:t>
            </w:r>
            <w:r w:rsidRPr="00CB679F">
              <w:rPr>
                <w:rFonts w:ascii="Lato" w:hAnsi="Lato"/>
                <w:sz w:val="22"/>
                <w:szCs w:val="22"/>
                <w:lang w:eastAsia="ar-SA"/>
              </w:rPr>
              <w:t>a week or more) or intensively (e.g. four days in one month or more or overnight) because they work country programs; or are visiting country programs; or because they are responsible for implementing</w:t>
            </w:r>
            <w:r w:rsidR="005740E0" w:rsidRPr="00CB679F">
              <w:rPr>
                <w:rFonts w:ascii="Lato" w:hAnsi="Lato"/>
                <w:sz w:val="22"/>
                <w:szCs w:val="22"/>
                <w:lang w:eastAsia="ar-SA"/>
              </w:rPr>
              <w:t xml:space="preserve"> </w:t>
            </w:r>
            <w:r w:rsidRPr="00CB679F">
              <w:rPr>
                <w:rFonts w:ascii="Lato" w:hAnsi="Lato"/>
                <w:sz w:val="22"/>
                <w:szCs w:val="22"/>
                <w:lang w:eastAsia="ar-SA"/>
              </w:rPr>
              <w:t>the police checking/vetting process staff.</w:t>
            </w:r>
          </w:p>
        </w:tc>
      </w:tr>
      <w:tr w:rsidR="006678EE" w:rsidRPr="00CB679F" w14:paraId="600A5F65" w14:textId="77777777" w:rsidTr="53FAA60B">
        <w:trPr>
          <w:trHeight w:val="1165"/>
        </w:trPr>
        <w:tc>
          <w:tcPr>
            <w:tcW w:w="10632" w:type="dxa"/>
            <w:gridSpan w:val="2"/>
          </w:tcPr>
          <w:p w14:paraId="60EF84F4" w14:textId="61A487BF" w:rsidR="002A67D3" w:rsidRPr="00CB679F" w:rsidRDefault="002A67D3" w:rsidP="002A67D3">
            <w:pPr>
              <w:jc w:val="both"/>
              <w:rPr>
                <w:rFonts w:ascii="Lato" w:hAnsi="Lato"/>
                <w:b/>
                <w:sz w:val="22"/>
                <w:szCs w:val="22"/>
                <w:lang w:eastAsia="ar-SA"/>
              </w:rPr>
            </w:pPr>
            <w:r w:rsidRPr="00CB679F">
              <w:rPr>
                <w:rFonts w:ascii="Lato" w:hAnsi="Lato"/>
                <w:b/>
                <w:sz w:val="22"/>
                <w:szCs w:val="22"/>
                <w:lang w:eastAsia="ar-SA"/>
              </w:rPr>
              <w:t>ROLE PURPOSE:</w:t>
            </w:r>
          </w:p>
          <w:p w14:paraId="15688C33" w14:textId="65A00951" w:rsidR="0025539B" w:rsidRPr="00CB679F" w:rsidRDefault="0025539B" w:rsidP="008C6A13">
            <w:pPr>
              <w:jc w:val="both"/>
              <w:rPr>
                <w:rFonts w:ascii="Lato" w:hAnsi="Lato"/>
                <w:sz w:val="22"/>
                <w:szCs w:val="22"/>
                <w:lang w:eastAsia="ar-SA"/>
              </w:rPr>
            </w:pPr>
            <w:r w:rsidRPr="00CB679F">
              <w:rPr>
                <w:rFonts w:ascii="Lato" w:hAnsi="Lato"/>
                <w:sz w:val="22"/>
                <w:szCs w:val="22"/>
                <w:lang w:eastAsia="ar-SA"/>
              </w:rPr>
              <w:t>The Humanitarian Climate Change and Adaptation Officer will support the design and implementation of high-quality programs that build the resilience of children and communities to climate change impacts and natural disasters. The officer will focus on integrating nature-based solutions, community-led adaptation, and disaster risk reduction approaches into Save the Children's humanitarian and development programming.</w:t>
            </w:r>
          </w:p>
          <w:p w14:paraId="53F2E54A" w14:textId="77777777" w:rsidR="00702D66" w:rsidRPr="00CB679F" w:rsidRDefault="00702D66" w:rsidP="00702D66">
            <w:pPr>
              <w:jc w:val="both"/>
              <w:rPr>
                <w:rFonts w:ascii="Lato" w:hAnsi="Lato"/>
                <w:sz w:val="22"/>
                <w:szCs w:val="22"/>
                <w:lang w:eastAsia="ar-SA"/>
              </w:rPr>
            </w:pPr>
          </w:p>
          <w:p w14:paraId="41E3ED10" w14:textId="144A81CF" w:rsidR="00702D66" w:rsidRPr="00CB679F" w:rsidRDefault="00702D66" w:rsidP="1468DBAE">
            <w:pPr>
              <w:jc w:val="both"/>
              <w:rPr>
                <w:rFonts w:ascii="Lato" w:hAnsi="Lato"/>
                <w:sz w:val="22"/>
                <w:szCs w:val="22"/>
              </w:rPr>
            </w:pPr>
            <w:r w:rsidRPr="00CB679F">
              <w:rPr>
                <w:rFonts w:ascii="Lato" w:hAnsi="Lato"/>
                <w:sz w:val="22"/>
                <w:szCs w:val="22"/>
                <w:lang w:eastAsia="ar-SA"/>
              </w:rPr>
              <w:t>In the event of a major humanitarian emergency, the role holder will be expected to work outside the normal role profile and be able to vary working hours accordingly.</w:t>
            </w:r>
          </w:p>
        </w:tc>
      </w:tr>
      <w:tr w:rsidR="006678EE" w:rsidRPr="00CB679F" w14:paraId="67DC47CE" w14:textId="77777777" w:rsidTr="53FAA60B">
        <w:trPr>
          <w:trHeight w:val="1275"/>
        </w:trPr>
        <w:tc>
          <w:tcPr>
            <w:tcW w:w="10632" w:type="dxa"/>
            <w:gridSpan w:val="2"/>
          </w:tcPr>
          <w:p w14:paraId="08FA84B4" w14:textId="77777777" w:rsidR="00C759A9" w:rsidRPr="00CB679F" w:rsidRDefault="00C759A9" w:rsidP="00C84664">
            <w:pPr>
              <w:jc w:val="both"/>
              <w:rPr>
                <w:rFonts w:ascii="Lato" w:hAnsi="Lato"/>
                <w:b/>
                <w:sz w:val="22"/>
                <w:szCs w:val="22"/>
                <w:lang w:eastAsia="ar-SA"/>
              </w:rPr>
            </w:pPr>
            <w:r w:rsidRPr="00CB679F">
              <w:rPr>
                <w:rFonts w:ascii="Lato" w:hAnsi="Lato"/>
                <w:b/>
                <w:sz w:val="22"/>
                <w:szCs w:val="22"/>
                <w:lang w:eastAsia="ar-SA"/>
              </w:rPr>
              <w:t xml:space="preserve">SCOPE OF ROLE: </w:t>
            </w:r>
          </w:p>
          <w:p w14:paraId="13B17CC5" w14:textId="77777777" w:rsidR="00C84664" w:rsidRPr="00CB679F" w:rsidRDefault="00C84664" w:rsidP="00C84664">
            <w:pPr>
              <w:pStyle w:val="ListParagraph"/>
              <w:jc w:val="both"/>
              <w:rPr>
                <w:rFonts w:ascii="Lato" w:hAnsi="Lato"/>
                <w:sz w:val="22"/>
                <w:szCs w:val="22"/>
              </w:rPr>
            </w:pPr>
          </w:p>
          <w:p w14:paraId="37EBA03C" w14:textId="5B601D0C" w:rsidR="00C84664" w:rsidRPr="00CB679F" w:rsidRDefault="007937D5" w:rsidP="00C40DF8">
            <w:pPr>
              <w:pStyle w:val="ListParagraph"/>
              <w:numPr>
                <w:ilvl w:val="0"/>
                <w:numId w:val="26"/>
              </w:numPr>
              <w:jc w:val="both"/>
              <w:rPr>
                <w:rFonts w:ascii="Lato" w:hAnsi="Lato"/>
                <w:sz w:val="22"/>
                <w:szCs w:val="22"/>
              </w:rPr>
            </w:pPr>
            <w:r w:rsidRPr="00CB679F">
              <w:rPr>
                <w:rFonts w:ascii="Lato" w:hAnsi="Lato"/>
                <w:b/>
                <w:sz w:val="22"/>
                <w:szCs w:val="22"/>
              </w:rPr>
              <w:t>Reports to</w:t>
            </w:r>
            <w:r w:rsidRPr="00CB679F">
              <w:rPr>
                <w:rFonts w:ascii="Lato" w:hAnsi="Lato"/>
                <w:sz w:val="22"/>
                <w:szCs w:val="22"/>
              </w:rPr>
              <w:t xml:space="preserve">: </w:t>
            </w:r>
            <w:r w:rsidR="00C40DF8" w:rsidRPr="00CB679F">
              <w:rPr>
                <w:rFonts w:ascii="Lato" w:hAnsi="Lato"/>
                <w:sz w:val="22"/>
                <w:szCs w:val="22"/>
              </w:rPr>
              <w:t xml:space="preserve">Technical Operations Lead (Climate, Health &amp; Humanitarian) </w:t>
            </w:r>
          </w:p>
          <w:p w14:paraId="4C221EBA" w14:textId="4423BEB2" w:rsidR="004D7D21" w:rsidRPr="00CB679F" w:rsidRDefault="007937D5" w:rsidP="1468DBAE">
            <w:pPr>
              <w:pStyle w:val="ListParagraph"/>
              <w:numPr>
                <w:ilvl w:val="0"/>
                <w:numId w:val="26"/>
              </w:numPr>
              <w:jc w:val="both"/>
              <w:rPr>
                <w:rFonts w:ascii="Lato" w:hAnsi="Lato" w:cs="Gill Sans MT"/>
                <w:sz w:val="22"/>
                <w:szCs w:val="22"/>
              </w:rPr>
            </w:pPr>
            <w:r w:rsidRPr="00CB679F">
              <w:rPr>
                <w:rFonts w:ascii="Lato" w:hAnsi="Lato"/>
                <w:b/>
                <w:bCs/>
                <w:sz w:val="22"/>
                <w:szCs w:val="22"/>
              </w:rPr>
              <w:t>Role Dimensions</w:t>
            </w:r>
            <w:r w:rsidRPr="00CB679F">
              <w:rPr>
                <w:rFonts w:ascii="Lato" w:hAnsi="Lato"/>
                <w:sz w:val="22"/>
                <w:szCs w:val="22"/>
              </w:rPr>
              <w:t xml:space="preserve">: </w:t>
            </w:r>
            <w:r w:rsidR="00702D66" w:rsidRPr="00CB679F">
              <w:rPr>
                <w:rFonts w:ascii="Lato" w:hAnsi="Lato" w:cs="Gill Sans MT"/>
                <w:sz w:val="22"/>
                <w:szCs w:val="22"/>
              </w:rPr>
              <w:t xml:space="preserve">The role is expected to foster relationships with a wide range of internal and external stakeholders including Save the Children members, the Country Office PDQ teams, advocacy colleagues, Regional Advisors, technical counterparts in other organisations, donors, academia, etc. The role is also expected to engage with internal Technical Working Groups and Communities of Practice. </w:t>
            </w:r>
          </w:p>
          <w:p w14:paraId="4168E5FD" w14:textId="20F9CA4B" w:rsidR="004D7D21" w:rsidRPr="00CB679F" w:rsidRDefault="004D7D21" w:rsidP="1468DBAE">
            <w:pPr>
              <w:jc w:val="both"/>
              <w:rPr>
                <w:rFonts w:ascii="Lato" w:hAnsi="Lato"/>
                <w:b/>
                <w:bCs/>
                <w:sz w:val="22"/>
                <w:szCs w:val="22"/>
                <w:lang w:eastAsia="ar-SA"/>
              </w:rPr>
            </w:pPr>
          </w:p>
          <w:p w14:paraId="54042D68" w14:textId="241C9803" w:rsidR="004D7D21" w:rsidRPr="00CB679F" w:rsidRDefault="503010F4" w:rsidP="1468DBAE">
            <w:pPr>
              <w:jc w:val="both"/>
              <w:rPr>
                <w:rFonts w:ascii="Lato" w:hAnsi="Lato"/>
                <w:b/>
                <w:bCs/>
                <w:sz w:val="22"/>
                <w:szCs w:val="22"/>
                <w:lang w:eastAsia="ar-SA"/>
              </w:rPr>
            </w:pPr>
            <w:r w:rsidRPr="00CB679F">
              <w:rPr>
                <w:rFonts w:ascii="Lato" w:hAnsi="Lato"/>
                <w:b/>
                <w:bCs/>
                <w:sz w:val="22"/>
                <w:szCs w:val="22"/>
                <w:lang w:eastAsia="ar-SA"/>
              </w:rPr>
              <w:t xml:space="preserve">KEY AREAS OF ACCOUNTABILITY: </w:t>
            </w:r>
          </w:p>
          <w:p w14:paraId="56EC8DCB" w14:textId="77777777" w:rsidR="004D7D21" w:rsidRPr="00CB679F" w:rsidRDefault="004D7D21" w:rsidP="1468DBAE">
            <w:pPr>
              <w:jc w:val="both"/>
              <w:rPr>
                <w:rFonts w:ascii="Lato" w:hAnsi="Lato"/>
                <w:sz w:val="22"/>
                <w:szCs w:val="22"/>
                <w:lang w:eastAsia="ar-SA"/>
              </w:rPr>
            </w:pPr>
          </w:p>
          <w:p w14:paraId="531B38F7" w14:textId="77777777" w:rsidR="004D7D21" w:rsidRPr="00CB679F" w:rsidRDefault="503010F4" w:rsidP="1468DBAE">
            <w:pPr>
              <w:jc w:val="both"/>
              <w:rPr>
                <w:rFonts w:ascii="Lato" w:hAnsi="Lato"/>
                <w:b/>
                <w:bCs/>
                <w:sz w:val="22"/>
                <w:szCs w:val="22"/>
                <w:lang w:eastAsia="ar-SA"/>
              </w:rPr>
            </w:pPr>
            <w:r w:rsidRPr="00CB679F">
              <w:rPr>
                <w:rFonts w:ascii="Lato" w:hAnsi="Lato"/>
                <w:b/>
                <w:bCs/>
                <w:sz w:val="22"/>
                <w:szCs w:val="22"/>
                <w:lang w:eastAsia="ar-SA"/>
              </w:rPr>
              <w:t>Key Responsibilities:</w:t>
            </w:r>
          </w:p>
          <w:p w14:paraId="3E69962D" w14:textId="77777777" w:rsidR="004D7D21" w:rsidRPr="00CB679F" w:rsidRDefault="004D7D21" w:rsidP="1468DBAE">
            <w:pPr>
              <w:jc w:val="both"/>
              <w:rPr>
                <w:rFonts w:ascii="Lato" w:hAnsi="Lato"/>
                <w:sz w:val="22"/>
                <w:szCs w:val="22"/>
                <w:lang w:eastAsia="ar-SA"/>
              </w:rPr>
            </w:pPr>
          </w:p>
          <w:p w14:paraId="4484BECB" w14:textId="77777777" w:rsidR="004D7D21" w:rsidRPr="00CB679F" w:rsidRDefault="503010F4" w:rsidP="1468DBAE">
            <w:pPr>
              <w:jc w:val="both"/>
              <w:rPr>
                <w:rFonts w:ascii="Lato" w:hAnsi="Lato"/>
                <w:b/>
                <w:bCs/>
                <w:sz w:val="22"/>
                <w:szCs w:val="22"/>
                <w:lang w:eastAsia="ar-SA"/>
              </w:rPr>
            </w:pPr>
            <w:r w:rsidRPr="00CB679F">
              <w:rPr>
                <w:rFonts w:ascii="Lato" w:hAnsi="Lato"/>
                <w:b/>
                <w:bCs/>
                <w:sz w:val="22"/>
                <w:szCs w:val="22"/>
                <w:lang w:eastAsia="ar-SA"/>
              </w:rPr>
              <w:t>Program Development and Implementation:</w:t>
            </w:r>
          </w:p>
          <w:p w14:paraId="5C20F744" w14:textId="19BF78B3" w:rsidR="004D7D21" w:rsidRPr="00CB679F" w:rsidRDefault="484F48E4" w:rsidP="1468DBAE">
            <w:pPr>
              <w:pStyle w:val="ListParagraph"/>
              <w:numPr>
                <w:ilvl w:val="0"/>
                <w:numId w:val="30"/>
              </w:numPr>
              <w:jc w:val="both"/>
              <w:rPr>
                <w:rFonts w:ascii="Lato" w:hAnsi="Lato"/>
                <w:sz w:val="22"/>
                <w:szCs w:val="22"/>
              </w:rPr>
            </w:pPr>
            <w:r w:rsidRPr="00CB679F">
              <w:rPr>
                <w:rFonts w:ascii="Lato" w:hAnsi="Lato"/>
                <w:sz w:val="22"/>
                <w:szCs w:val="22"/>
              </w:rPr>
              <w:t xml:space="preserve">Lead in the development and implementation of clean cooking initiatives, including charcoal briquette production and improved cookstove distribution. </w:t>
            </w:r>
          </w:p>
          <w:p w14:paraId="3F17F2EA" w14:textId="1CDABB14" w:rsidR="004D7D21" w:rsidRPr="00CB679F" w:rsidRDefault="503010F4" w:rsidP="1468DBAE">
            <w:pPr>
              <w:pStyle w:val="ListParagraph"/>
              <w:numPr>
                <w:ilvl w:val="0"/>
                <w:numId w:val="30"/>
              </w:numPr>
              <w:jc w:val="both"/>
              <w:rPr>
                <w:rFonts w:ascii="Lato" w:hAnsi="Lato"/>
                <w:sz w:val="22"/>
                <w:szCs w:val="22"/>
              </w:rPr>
            </w:pPr>
            <w:r w:rsidRPr="00CB679F">
              <w:rPr>
                <w:rFonts w:ascii="Lato" w:hAnsi="Lato"/>
                <w:sz w:val="22"/>
                <w:szCs w:val="22"/>
              </w:rPr>
              <w:t>Develop and implement nature-based solutions to address climate change impacts on children and communities, focusing on ecosystem restoration, conservation, and sustainable management of natural resources.</w:t>
            </w:r>
          </w:p>
          <w:p w14:paraId="7E10D7BE" w14:textId="072280D8" w:rsidR="438B7C29" w:rsidRPr="00CB679F" w:rsidRDefault="438B7C29" w:rsidP="53FAA60B">
            <w:pPr>
              <w:pStyle w:val="ListParagraph"/>
              <w:numPr>
                <w:ilvl w:val="0"/>
                <w:numId w:val="30"/>
              </w:numPr>
              <w:jc w:val="both"/>
              <w:rPr>
                <w:rFonts w:ascii="Lato" w:hAnsi="Lato"/>
                <w:sz w:val="22"/>
                <w:szCs w:val="22"/>
              </w:rPr>
            </w:pPr>
            <w:r w:rsidRPr="00CB679F">
              <w:rPr>
                <w:rFonts w:ascii="Lato" w:hAnsi="Lato"/>
                <w:sz w:val="22"/>
                <w:szCs w:val="22"/>
              </w:rPr>
              <w:t xml:space="preserve">Lead women's empowerment initiatives, particularly in integrating women into the clean cooking value chain as entrepreneurs. </w:t>
            </w:r>
          </w:p>
          <w:p w14:paraId="4A14340C" w14:textId="12D6EA21" w:rsidR="00CD86ED" w:rsidRPr="00CB679F" w:rsidRDefault="00CD86ED" w:rsidP="53FAA60B">
            <w:pPr>
              <w:pStyle w:val="ListParagraph"/>
              <w:numPr>
                <w:ilvl w:val="0"/>
                <w:numId w:val="30"/>
              </w:numPr>
              <w:jc w:val="both"/>
              <w:rPr>
                <w:rFonts w:ascii="Lato" w:hAnsi="Lato"/>
                <w:sz w:val="22"/>
                <w:szCs w:val="22"/>
              </w:rPr>
            </w:pPr>
            <w:r w:rsidRPr="00CB679F">
              <w:rPr>
                <w:rFonts w:ascii="Lato" w:hAnsi="Lato"/>
                <w:sz w:val="22"/>
                <w:szCs w:val="22"/>
              </w:rPr>
              <w:t>Support the expansion of the SC Generation Hope Campaign in schools, including the establishment and strengthening of environmental clubs.</w:t>
            </w:r>
          </w:p>
          <w:p w14:paraId="6D876083" w14:textId="52088FA9" w:rsidR="004D7D21" w:rsidRPr="00CB679F" w:rsidRDefault="503010F4" w:rsidP="1468DBAE">
            <w:pPr>
              <w:pStyle w:val="ListParagraph"/>
              <w:numPr>
                <w:ilvl w:val="0"/>
                <w:numId w:val="30"/>
              </w:numPr>
              <w:rPr>
                <w:rFonts w:ascii="Lato" w:hAnsi="Lato"/>
                <w:sz w:val="22"/>
                <w:szCs w:val="22"/>
              </w:rPr>
            </w:pPr>
            <w:r w:rsidRPr="00CB679F">
              <w:rPr>
                <w:rFonts w:ascii="Lato" w:hAnsi="Lato"/>
                <w:sz w:val="22"/>
                <w:szCs w:val="22"/>
              </w:rPr>
              <w:t>Conduct vulnerability and risk assessments to identify climate change impacts on children and communities.</w:t>
            </w:r>
          </w:p>
          <w:p w14:paraId="77060D09" w14:textId="5B8F8B08" w:rsidR="004D7D21" w:rsidRPr="00CB679F" w:rsidRDefault="503010F4" w:rsidP="1468DBAE">
            <w:pPr>
              <w:pStyle w:val="ListParagraph"/>
              <w:numPr>
                <w:ilvl w:val="0"/>
                <w:numId w:val="30"/>
              </w:numPr>
              <w:rPr>
                <w:rFonts w:ascii="Lato" w:hAnsi="Lato"/>
                <w:sz w:val="22"/>
                <w:szCs w:val="22"/>
              </w:rPr>
            </w:pPr>
            <w:r w:rsidRPr="00CB679F">
              <w:rPr>
                <w:rFonts w:ascii="Lato" w:hAnsi="Lato"/>
                <w:sz w:val="22"/>
                <w:szCs w:val="22"/>
              </w:rPr>
              <w:t xml:space="preserve">Promoting community-based and locally led adaptation approaches that leverage indigenous knowledge and </w:t>
            </w:r>
            <w:proofErr w:type="gramStart"/>
            <w:r w:rsidRPr="00CB679F">
              <w:rPr>
                <w:rFonts w:ascii="Lato" w:hAnsi="Lato"/>
                <w:sz w:val="22"/>
                <w:szCs w:val="22"/>
              </w:rPr>
              <w:t>practices</w:t>
            </w:r>
            <w:proofErr w:type="gramEnd"/>
          </w:p>
          <w:p w14:paraId="52D6235C" w14:textId="77777777" w:rsidR="004D7D21" w:rsidRPr="00CB679F" w:rsidRDefault="503010F4" w:rsidP="1468DBAE">
            <w:pPr>
              <w:pStyle w:val="ListParagraph"/>
              <w:numPr>
                <w:ilvl w:val="0"/>
                <w:numId w:val="30"/>
              </w:numPr>
              <w:jc w:val="both"/>
              <w:rPr>
                <w:rFonts w:ascii="Lato" w:hAnsi="Lato"/>
                <w:sz w:val="22"/>
                <w:szCs w:val="22"/>
              </w:rPr>
            </w:pPr>
            <w:r w:rsidRPr="00CB679F">
              <w:rPr>
                <w:rFonts w:ascii="Lato" w:hAnsi="Lato"/>
                <w:sz w:val="22"/>
                <w:szCs w:val="22"/>
              </w:rPr>
              <w:t>Collaborate with program teams to integrate climate change adaptation and resilience-building activities into humanitarian responses, ensuring alignment with Save the Children's global strategies and standards.</w:t>
            </w:r>
          </w:p>
          <w:p w14:paraId="09AD0CEA" w14:textId="77777777" w:rsidR="004D7D21" w:rsidRPr="00CB679F" w:rsidRDefault="503010F4" w:rsidP="1468DBAE">
            <w:pPr>
              <w:pStyle w:val="ListParagraph"/>
              <w:numPr>
                <w:ilvl w:val="0"/>
                <w:numId w:val="30"/>
              </w:numPr>
              <w:jc w:val="both"/>
              <w:rPr>
                <w:rFonts w:ascii="Lato" w:hAnsi="Lato"/>
                <w:sz w:val="22"/>
                <w:szCs w:val="22"/>
              </w:rPr>
            </w:pPr>
            <w:r w:rsidRPr="00CB679F">
              <w:rPr>
                <w:rFonts w:ascii="Lato" w:hAnsi="Lato"/>
                <w:sz w:val="22"/>
                <w:szCs w:val="22"/>
              </w:rPr>
              <w:t>Design and implement projects that promote ecosystem-based adaptation, sustainable agriculture, and water management practices.</w:t>
            </w:r>
          </w:p>
          <w:p w14:paraId="0357A1ED" w14:textId="2637F852" w:rsidR="004D7D21" w:rsidRPr="00CB679F" w:rsidRDefault="004D7D21" w:rsidP="1468DBAE">
            <w:pPr>
              <w:jc w:val="both"/>
              <w:rPr>
                <w:rFonts w:ascii="Lato" w:hAnsi="Lato"/>
                <w:sz w:val="22"/>
                <w:szCs w:val="22"/>
              </w:rPr>
            </w:pPr>
          </w:p>
          <w:p w14:paraId="12B4FA1D" w14:textId="480DEB49" w:rsidR="004D7D21" w:rsidRPr="00CB679F" w:rsidRDefault="503010F4" w:rsidP="53FAA60B">
            <w:pPr>
              <w:jc w:val="both"/>
              <w:rPr>
                <w:rFonts w:ascii="Lato" w:hAnsi="Lato"/>
                <w:b/>
                <w:bCs/>
                <w:sz w:val="22"/>
                <w:szCs w:val="22"/>
                <w:lang w:eastAsia="ar-SA"/>
              </w:rPr>
            </w:pPr>
            <w:r w:rsidRPr="00CB679F">
              <w:rPr>
                <w:rFonts w:ascii="Lato" w:hAnsi="Lato"/>
                <w:b/>
                <w:bCs/>
                <w:sz w:val="22"/>
                <w:szCs w:val="22"/>
                <w:lang w:eastAsia="ar-SA"/>
              </w:rPr>
              <w:lastRenderedPageBreak/>
              <w:t>Technical Expertise and Capacity Building:</w:t>
            </w:r>
          </w:p>
          <w:p w14:paraId="74D98961" w14:textId="5CF0D6E8" w:rsidR="004D7D21" w:rsidRPr="00CB679F" w:rsidRDefault="503010F4" w:rsidP="1468DBAE">
            <w:pPr>
              <w:pStyle w:val="ListParagraph"/>
              <w:numPr>
                <w:ilvl w:val="0"/>
                <w:numId w:val="31"/>
              </w:numPr>
              <w:jc w:val="both"/>
              <w:rPr>
                <w:rFonts w:ascii="Lato" w:hAnsi="Lato"/>
                <w:sz w:val="22"/>
                <w:szCs w:val="22"/>
              </w:rPr>
            </w:pPr>
            <w:r w:rsidRPr="00CB679F">
              <w:rPr>
                <w:rFonts w:ascii="Lato" w:hAnsi="Lato"/>
                <w:sz w:val="22"/>
                <w:szCs w:val="22"/>
              </w:rPr>
              <w:t>Supporting the design and implementation of climate-smart and disaster-resilient programs in sectors such as education, protection, health, food security and livelihoods</w:t>
            </w:r>
          </w:p>
          <w:p w14:paraId="1D320AAB" w14:textId="77777777" w:rsidR="004D7D21" w:rsidRPr="00CB679F" w:rsidRDefault="503010F4" w:rsidP="1468DBAE">
            <w:pPr>
              <w:pStyle w:val="ListParagraph"/>
              <w:numPr>
                <w:ilvl w:val="0"/>
                <w:numId w:val="31"/>
              </w:numPr>
              <w:jc w:val="both"/>
              <w:rPr>
                <w:rFonts w:ascii="Lato" w:hAnsi="Lato"/>
                <w:sz w:val="22"/>
                <w:szCs w:val="22"/>
              </w:rPr>
            </w:pPr>
            <w:r w:rsidRPr="00CB679F">
              <w:rPr>
                <w:rFonts w:ascii="Lato" w:hAnsi="Lato"/>
                <w:sz w:val="22"/>
                <w:szCs w:val="22"/>
              </w:rPr>
              <w:t>Strengthening early warning systems and anticipatory action to mitigate the impacts of climate-related hazards.</w:t>
            </w:r>
          </w:p>
          <w:p w14:paraId="3B8C37C3"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Develop and deliver training programs for staff and partners on climate change, adaptation, and nature-based solutions.</w:t>
            </w:r>
          </w:p>
          <w:p w14:paraId="0D4417A6"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Identify and document best practices, lessons learned, and case studies on nature-based solutions for climate change adaptation.</w:t>
            </w:r>
          </w:p>
          <w:p w14:paraId="084BECB0" w14:textId="77777777" w:rsidR="00CB679F" w:rsidRPr="00CB679F" w:rsidRDefault="00CB679F" w:rsidP="00CB679F">
            <w:pPr>
              <w:jc w:val="both"/>
              <w:rPr>
                <w:rFonts w:ascii="Lato" w:hAnsi="Lato"/>
                <w:bCs/>
                <w:sz w:val="22"/>
                <w:szCs w:val="22"/>
              </w:rPr>
            </w:pPr>
          </w:p>
          <w:p w14:paraId="63C3C3F3" w14:textId="77777777" w:rsidR="00CB679F" w:rsidRPr="00CB679F" w:rsidRDefault="00CB679F" w:rsidP="00CB679F">
            <w:pPr>
              <w:jc w:val="both"/>
              <w:rPr>
                <w:rFonts w:ascii="Lato" w:hAnsi="Lato"/>
                <w:b/>
                <w:sz w:val="22"/>
                <w:szCs w:val="22"/>
                <w:lang w:eastAsia="ar-SA"/>
              </w:rPr>
            </w:pPr>
            <w:r w:rsidRPr="00CB679F">
              <w:rPr>
                <w:rFonts w:ascii="Lato" w:hAnsi="Lato"/>
                <w:b/>
                <w:sz w:val="22"/>
                <w:szCs w:val="22"/>
                <w:lang w:eastAsia="ar-SA"/>
              </w:rPr>
              <w:t>Partnerships and Collaboration:</w:t>
            </w:r>
          </w:p>
          <w:p w14:paraId="68411AF7"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Foster partnerships with local and international organizations, governments, and communities to advance nature-based solutions for climate change adaptation.</w:t>
            </w:r>
          </w:p>
          <w:p w14:paraId="24B45FD5"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Collaborate with other Save the Children teams, such as Environment, Disaster Risk Reduction, and Sustainable Development, to ensure a coordinated approach to climate change adaptation.</w:t>
            </w:r>
          </w:p>
          <w:p w14:paraId="36CD29A6"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Represent Save the Children in relevant forums, conferences, and working groups on climate change and adaptation.</w:t>
            </w:r>
          </w:p>
          <w:p w14:paraId="77C392C7" w14:textId="77777777" w:rsidR="00CB679F" w:rsidRPr="00CB679F" w:rsidRDefault="00CB679F" w:rsidP="00CB679F">
            <w:pPr>
              <w:pStyle w:val="ListParagraph"/>
              <w:jc w:val="both"/>
              <w:rPr>
                <w:rFonts w:ascii="Lato" w:hAnsi="Lato"/>
                <w:bCs/>
                <w:sz w:val="22"/>
                <w:szCs w:val="22"/>
              </w:rPr>
            </w:pPr>
          </w:p>
          <w:p w14:paraId="24E2D574" w14:textId="77777777" w:rsidR="00CB679F" w:rsidRPr="00CB679F" w:rsidRDefault="00CB679F" w:rsidP="00CB679F">
            <w:pPr>
              <w:jc w:val="both"/>
              <w:rPr>
                <w:rFonts w:ascii="Lato" w:hAnsi="Lato"/>
                <w:b/>
                <w:sz w:val="22"/>
                <w:szCs w:val="22"/>
                <w:lang w:eastAsia="ar-SA"/>
              </w:rPr>
            </w:pPr>
            <w:r w:rsidRPr="00CB679F">
              <w:rPr>
                <w:rFonts w:ascii="Lato" w:hAnsi="Lato"/>
                <w:b/>
                <w:sz w:val="22"/>
                <w:szCs w:val="22"/>
                <w:lang w:eastAsia="ar-SA"/>
              </w:rPr>
              <w:t>Research and Advocacy:</w:t>
            </w:r>
          </w:p>
          <w:p w14:paraId="2D23920B" w14:textId="77777777" w:rsidR="00CB679F" w:rsidRPr="00CB679F" w:rsidRDefault="00CB679F" w:rsidP="00CB679F">
            <w:pPr>
              <w:pStyle w:val="ListParagraph"/>
              <w:numPr>
                <w:ilvl w:val="0"/>
                <w:numId w:val="31"/>
              </w:numPr>
              <w:jc w:val="both"/>
              <w:rPr>
                <w:rFonts w:ascii="Lato" w:hAnsi="Lato"/>
                <w:b/>
                <w:bCs/>
                <w:sz w:val="22"/>
                <w:szCs w:val="22"/>
              </w:rPr>
            </w:pPr>
            <w:r w:rsidRPr="00CB679F">
              <w:rPr>
                <w:rFonts w:ascii="Lato" w:hAnsi="Lato"/>
                <w:sz w:val="22"/>
                <w:szCs w:val="22"/>
              </w:rPr>
              <w:t>Advocate for child-</w:t>
            </w:r>
            <w:proofErr w:type="spellStart"/>
            <w:r w:rsidRPr="00CB679F">
              <w:rPr>
                <w:rFonts w:ascii="Lato" w:hAnsi="Lato"/>
                <w:sz w:val="22"/>
                <w:szCs w:val="22"/>
              </w:rPr>
              <w:t>centered</w:t>
            </w:r>
            <w:proofErr w:type="spellEnd"/>
            <w:r w:rsidRPr="00CB679F">
              <w:rPr>
                <w:rFonts w:ascii="Lato" w:hAnsi="Lato"/>
                <w:sz w:val="22"/>
                <w:szCs w:val="22"/>
              </w:rPr>
              <w:t xml:space="preserve"> climate action with local and national governments, donors, and other stakeholders.</w:t>
            </w:r>
          </w:p>
          <w:p w14:paraId="48A66DBD"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Conduct research and analysis on the impacts of climate change on children and communities, with a focus on nature-based solutions.</w:t>
            </w:r>
          </w:p>
          <w:p w14:paraId="33CCB8EA"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Develop advocacy materials, policy briefs, and position papers to influence national and international policies on climate change adaptation and nature-based solutions.</w:t>
            </w:r>
          </w:p>
          <w:p w14:paraId="4FDEA6E6" w14:textId="77777777" w:rsidR="00CB679F" w:rsidRPr="00CB679F" w:rsidRDefault="00CB679F" w:rsidP="00CB679F">
            <w:pPr>
              <w:jc w:val="both"/>
              <w:rPr>
                <w:rFonts w:ascii="Lato" w:hAnsi="Lato"/>
                <w:b/>
                <w:sz w:val="22"/>
                <w:szCs w:val="22"/>
                <w:lang w:eastAsia="ar-SA"/>
              </w:rPr>
            </w:pPr>
          </w:p>
          <w:p w14:paraId="2BB5A0BE" w14:textId="77777777" w:rsidR="00CB679F" w:rsidRPr="00CB679F" w:rsidRDefault="00CB679F" w:rsidP="00CB679F">
            <w:pPr>
              <w:jc w:val="both"/>
              <w:rPr>
                <w:rFonts w:ascii="Lato" w:hAnsi="Lato"/>
                <w:b/>
                <w:sz w:val="22"/>
                <w:szCs w:val="22"/>
                <w:lang w:eastAsia="ar-SA"/>
              </w:rPr>
            </w:pPr>
            <w:r w:rsidRPr="00CB679F">
              <w:rPr>
                <w:rFonts w:ascii="Lato" w:hAnsi="Lato"/>
                <w:b/>
                <w:sz w:val="22"/>
                <w:szCs w:val="22"/>
                <w:lang w:eastAsia="ar-SA"/>
              </w:rPr>
              <w:t>Monitoring, Evaluation, and Learning:</w:t>
            </w:r>
          </w:p>
          <w:p w14:paraId="71E47508"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Develop and implement monitoring and evaluation frameworks to assess the effectiveness of nature-based solutions and climate change adaptation programs.</w:t>
            </w:r>
          </w:p>
          <w:p w14:paraId="646AB634" w14:textId="77777777"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Identify and document lessons learned, best practices, and case studies on nature-based solutions for climate change adaptation.</w:t>
            </w:r>
          </w:p>
          <w:p w14:paraId="55F4B39F" w14:textId="37C92C13" w:rsidR="00CB679F" w:rsidRPr="00CB679F" w:rsidRDefault="00CB679F" w:rsidP="00CB679F">
            <w:pPr>
              <w:pStyle w:val="ListParagraph"/>
              <w:numPr>
                <w:ilvl w:val="0"/>
                <w:numId w:val="31"/>
              </w:numPr>
              <w:jc w:val="both"/>
              <w:rPr>
                <w:rFonts w:ascii="Lato" w:hAnsi="Lato"/>
                <w:bCs/>
                <w:sz w:val="22"/>
                <w:szCs w:val="22"/>
              </w:rPr>
            </w:pPr>
            <w:r w:rsidRPr="00CB679F">
              <w:rPr>
                <w:rFonts w:ascii="Lato" w:hAnsi="Lato"/>
                <w:bCs/>
                <w:sz w:val="22"/>
                <w:szCs w:val="22"/>
              </w:rPr>
              <w:t>Contribute to the development of Save the Children's global monitoring and evaluation framework on climate change adaptation.</w:t>
            </w:r>
          </w:p>
          <w:p w14:paraId="7B14C124" w14:textId="77777777" w:rsidR="00CB679F" w:rsidRPr="00CB679F" w:rsidRDefault="00CB679F" w:rsidP="00CB679F">
            <w:pPr>
              <w:ind w:left="38"/>
              <w:jc w:val="both"/>
              <w:rPr>
                <w:rFonts w:ascii="Lato" w:hAnsi="Lato" w:cs="Arial"/>
                <w:b/>
                <w:sz w:val="22"/>
                <w:szCs w:val="22"/>
              </w:rPr>
            </w:pPr>
          </w:p>
          <w:p w14:paraId="3C0864E3" w14:textId="323D7741" w:rsidR="00CB679F" w:rsidRPr="00CB679F" w:rsidRDefault="00CB679F" w:rsidP="00CB679F">
            <w:pPr>
              <w:ind w:left="38"/>
              <w:jc w:val="both"/>
              <w:rPr>
                <w:rFonts w:ascii="Lato" w:hAnsi="Lato" w:cs="Arial"/>
                <w:b/>
                <w:sz w:val="22"/>
                <w:szCs w:val="22"/>
              </w:rPr>
            </w:pPr>
            <w:r w:rsidRPr="00CB679F">
              <w:rPr>
                <w:rFonts w:ascii="Lato" w:hAnsi="Lato" w:cs="Arial"/>
                <w:b/>
                <w:sz w:val="22"/>
                <w:szCs w:val="22"/>
              </w:rPr>
              <w:t>Humanitarian</w:t>
            </w:r>
          </w:p>
          <w:p w14:paraId="29131AB4" w14:textId="77777777" w:rsidR="00CB679F" w:rsidRPr="00CB679F" w:rsidRDefault="00CB679F" w:rsidP="00CB679F">
            <w:pPr>
              <w:pStyle w:val="ListParagraph"/>
              <w:numPr>
                <w:ilvl w:val="0"/>
                <w:numId w:val="26"/>
              </w:numPr>
              <w:jc w:val="both"/>
              <w:rPr>
                <w:rFonts w:ascii="Lato" w:hAnsi="Lato"/>
                <w:sz w:val="22"/>
                <w:szCs w:val="22"/>
              </w:rPr>
            </w:pPr>
            <w:r w:rsidRPr="00CB679F">
              <w:rPr>
                <w:rFonts w:ascii="Lato" w:hAnsi="Lato"/>
                <w:sz w:val="22"/>
                <w:szCs w:val="22"/>
              </w:rPr>
              <w:t>Support the strengthening of the Tanzania CO organizational readiness to respond to emergencies in all locations in line with global SCI humanitarian goal and benchmarks.</w:t>
            </w:r>
          </w:p>
          <w:p w14:paraId="5CF434BE" w14:textId="77777777" w:rsidR="00CB679F" w:rsidRPr="00CB679F" w:rsidRDefault="00CB679F" w:rsidP="00CB679F">
            <w:pPr>
              <w:pStyle w:val="ListParagraph"/>
              <w:numPr>
                <w:ilvl w:val="0"/>
                <w:numId w:val="26"/>
              </w:numPr>
              <w:jc w:val="both"/>
              <w:rPr>
                <w:rFonts w:ascii="Lato" w:hAnsi="Lato"/>
                <w:sz w:val="22"/>
                <w:szCs w:val="22"/>
              </w:rPr>
            </w:pPr>
            <w:r w:rsidRPr="00CB679F">
              <w:rPr>
                <w:rFonts w:ascii="Lato" w:hAnsi="Lato"/>
                <w:sz w:val="22"/>
                <w:szCs w:val="22"/>
              </w:rPr>
              <w:t>Support appropriate and timely responses at scale to all emergencies consistent with established benchmarks, plans, and organizational policies, and in close cooperation with short-term incoming surge teams.</w:t>
            </w:r>
          </w:p>
          <w:p w14:paraId="1F98568F" w14:textId="77777777" w:rsidR="00CB679F" w:rsidRPr="00CB679F" w:rsidRDefault="00CB679F" w:rsidP="00CB679F">
            <w:pPr>
              <w:ind w:left="38"/>
              <w:jc w:val="both"/>
              <w:rPr>
                <w:rFonts w:ascii="Lato" w:hAnsi="Lato" w:cs="Arial"/>
                <w:b/>
                <w:sz w:val="22"/>
                <w:szCs w:val="22"/>
              </w:rPr>
            </w:pPr>
          </w:p>
          <w:p w14:paraId="6A59A4F6" w14:textId="77777777" w:rsidR="00CB679F" w:rsidRPr="00CB679F" w:rsidRDefault="00CB679F" w:rsidP="00CB679F">
            <w:pPr>
              <w:jc w:val="both"/>
              <w:rPr>
                <w:rFonts w:ascii="Lato" w:hAnsi="Lato"/>
                <w:bCs/>
                <w:sz w:val="22"/>
                <w:szCs w:val="22"/>
              </w:rPr>
            </w:pPr>
          </w:p>
          <w:p w14:paraId="1E99FB0D" w14:textId="77777777" w:rsidR="00CB679F" w:rsidRPr="00CB679F" w:rsidRDefault="00CB679F" w:rsidP="00CB679F">
            <w:pPr>
              <w:jc w:val="both"/>
              <w:rPr>
                <w:rFonts w:ascii="Lato" w:hAnsi="Lato"/>
                <w:sz w:val="22"/>
                <w:szCs w:val="22"/>
              </w:rPr>
            </w:pPr>
          </w:p>
          <w:p w14:paraId="15D85BDC" w14:textId="77777777" w:rsidR="00CB679F" w:rsidRPr="00CB679F" w:rsidRDefault="00CB679F" w:rsidP="00CB679F">
            <w:pPr>
              <w:jc w:val="both"/>
              <w:rPr>
                <w:rFonts w:ascii="Lato" w:hAnsi="Lato"/>
                <w:sz w:val="22"/>
                <w:szCs w:val="22"/>
              </w:rPr>
            </w:pPr>
          </w:p>
          <w:p w14:paraId="5AA78669" w14:textId="6B5CCC06" w:rsidR="00CB679F" w:rsidRPr="00CB679F" w:rsidRDefault="00CB679F" w:rsidP="00CB679F">
            <w:pPr>
              <w:jc w:val="both"/>
              <w:rPr>
                <w:rFonts w:ascii="Lato" w:hAnsi="Lato"/>
                <w:sz w:val="22"/>
                <w:szCs w:val="22"/>
              </w:rPr>
            </w:pPr>
          </w:p>
        </w:tc>
      </w:tr>
    </w:tbl>
    <w:p w14:paraId="2C51DF1C" w14:textId="77777777" w:rsidR="00EB7366" w:rsidRPr="00CB679F" w:rsidRDefault="00EB7366">
      <w:pPr>
        <w:rPr>
          <w:rFonts w:ascii="Lato" w:hAnsi="Lato"/>
          <w:sz w:val="22"/>
          <w:szCs w:val="22"/>
        </w:rPr>
      </w:pPr>
      <w:r w:rsidRPr="00CB679F">
        <w:rPr>
          <w:rFonts w:ascii="Lato" w:hAnsi="Lato"/>
          <w:sz w:val="22"/>
          <w:szCs w:val="22"/>
        </w:rPr>
        <w:lastRenderedPageBreak/>
        <w:br w:type="page"/>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6678EE" w:rsidRPr="00CB679F" w14:paraId="6A5C7686" w14:textId="77777777" w:rsidTr="53FAA60B">
        <w:trPr>
          <w:trHeight w:val="587"/>
        </w:trPr>
        <w:tc>
          <w:tcPr>
            <w:tcW w:w="10632" w:type="dxa"/>
          </w:tcPr>
          <w:p w14:paraId="0ADFDC00" w14:textId="77777777" w:rsidR="00132BA0" w:rsidRPr="00CB679F" w:rsidRDefault="00132BA0" w:rsidP="00F60A49">
            <w:pPr>
              <w:ind w:left="-24"/>
              <w:jc w:val="both"/>
              <w:rPr>
                <w:rFonts w:ascii="Lato" w:hAnsi="Lato"/>
                <w:b/>
                <w:bCs/>
                <w:sz w:val="22"/>
                <w:szCs w:val="22"/>
                <w:lang w:eastAsia="ar-SA"/>
              </w:rPr>
            </w:pPr>
            <w:r w:rsidRPr="00CB679F">
              <w:rPr>
                <w:rFonts w:ascii="Lato" w:hAnsi="Lato"/>
                <w:b/>
                <w:bCs/>
                <w:sz w:val="22"/>
                <w:szCs w:val="22"/>
                <w:lang w:eastAsia="ar-SA"/>
              </w:rPr>
              <w:lastRenderedPageBreak/>
              <w:t>SKILLS AND BEHAVIOURS (our Values in Practice)</w:t>
            </w:r>
          </w:p>
          <w:p w14:paraId="7DF6F484" w14:textId="4CAC5904" w:rsidR="006678EE" w:rsidRPr="00CB679F" w:rsidRDefault="006678EE" w:rsidP="1468DBAE">
            <w:pPr>
              <w:ind w:left="-24"/>
              <w:jc w:val="both"/>
              <w:rPr>
                <w:rFonts w:ascii="Lato" w:hAnsi="Lato"/>
                <w:b/>
                <w:bCs/>
                <w:sz w:val="22"/>
                <w:szCs w:val="22"/>
                <w:lang w:eastAsia="ar-SA"/>
              </w:rPr>
            </w:pPr>
            <w:r w:rsidRPr="00CB679F">
              <w:rPr>
                <w:rFonts w:ascii="Lato" w:hAnsi="Lato"/>
                <w:b/>
                <w:bCs/>
                <w:sz w:val="22"/>
                <w:szCs w:val="22"/>
                <w:lang w:eastAsia="ar-SA"/>
              </w:rPr>
              <w:t>Accountability:</w:t>
            </w:r>
          </w:p>
          <w:p w14:paraId="060F5F6C" w14:textId="3BB4CA33" w:rsidR="006678EE" w:rsidRPr="00CB679F" w:rsidRDefault="006678EE" w:rsidP="00F60A49">
            <w:pPr>
              <w:numPr>
                <w:ilvl w:val="0"/>
                <w:numId w:val="2"/>
              </w:numPr>
              <w:suppressAutoHyphens/>
              <w:jc w:val="both"/>
              <w:rPr>
                <w:rFonts w:ascii="Lato" w:hAnsi="Lato"/>
                <w:sz w:val="22"/>
                <w:szCs w:val="22"/>
                <w:lang w:eastAsia="ar-SA"/>
              </w:rPr>
            </w:pPr>
            <w:r w:rsidRPr="00CB679F">
              <w:rPr>
                <w:rFonts w:ascii="Lato" w:hAnsi="Lato"/>
                <w:sz w:val="22"/>
                <w:szCs w:val="22"/>
                <w:lang w:eastAsia="ar-SA"/>
              </w:rPr>
              <w:t xml:space="preserve">holds self-accountable for making decisions, managing resources efficiently, achieving and role modelling Save the Children </w:t>
            </w:r>
            <w:r w:rsidR="007967F2" w:rsidRPr="00CB679F">
              <w:rPr>
                <w:rFonts w:ascii="Lato" w:hAnsi="Lato"/>
                <w:sz w:val="22"/>
                <w:szCs w:val="22"/>
                <w:lang w:eastAsia="ar-SA"/>
              </w:rPr>
              <w:t>values.</w:t>
            </w:r>
            <w:r w:rsidRPr="00CB679F">
              <w:rPr>
                <w:rFonts w:ascii="Lato" w:hAnsi="Lato"/>
                <w:sz w:val="22"/>
                <w:szCs w:val="22"/>
                <w:lang w:eastAsia="ar-SA"/>
              </w:rPr>
              <w:t xml:space="preserve"> </w:t>
            </w:r>
          </w:p>
          <w:p w14:paraId="16CC6244" w14:textId="43BD7315" w:rsidR="006678EE" w:rsidRPr="00CB679F" w:rsidRDefault="006678EE" w:rsidP="00F60A49">
            <w:pPr>
              <w:numPr>
                <w:ilvl w:val="0"/>
                <w:numId w:val="2"/>
              </w:numPr>
              <w:suppressAutoHyphens/>
              <w:jc w:val="both"/>
              <w:rPr>
                <w:rFonts w:ascii="Lato" w:hAnsi="Lato"/>
                <w:sz w:val="22"/>
                <w:szCs w:val="22"/>
                <w:lang w:eastAsia="ar-SA"/>
              </w:rPr>
            </w:pPr>
            <w:r w:rsidRPr="00CB679F">
              <w:rPr>
                <w:rFonts w:ascii="Lato" w:hAnsi="Lato"/>
                <w:sz w:val="22"/>
                <w:szCs w:val="22"/>
                <w:lang w:eastAsia="ar-SA"/>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r w:rsidR="00CB679F" w:rsidRPr="00CB679F">
              <w:rPr>
                <w:rFonts w:ascii="Lato" w:hAnsi="Lato"/>
                <w:sz w:val="22"/>
                <w:szCs w:val="22"/>
                <w:lang w:eastAsia="ar-SA"/>
              </w:rPr>
              <w:t>achieved.</w:t>
            </w:r>
            <w:r w:rsidRPr="00CB679F">
              <w:rPr>
                <w:rFonts w:ascii="Lato" w:hAnsi="Lato"/>
                <w:sz w:val="22"/>
                <w:szCs w:val="22"/>
                <w:lang w:eastAsia="ar-SA"/>
              </w:rPr>
              <w:t xml:space="preserve"> </w:t>
            </w:r>
          </w:p>
          <w:p w14:paraId="39E28EBD" w14:textId="77777777" w:rsidR="006678EE" w:rsidRPr="00CB679F" w:rsidRDefault="006678EE" w:rsidP="1468DBAE">
            <w:pPr>
              <w:ind w:left="-24"/>
              <w:jc w:val="both"/>
              <w:rPr>
                <w:rFonts w:ascii="Lato" w:hAnsi="Lato"/>
                <w:b/>
                <w:bCs/>
                <w:sz w:val="22"/>
                <w:szCs w:val="22"/>
                <w:lang w:eastAsia="ar-SA"/>
              </w:rPr>
            </w:pPr>
            <w:r w:rsidRPr="00CB679F">
              <w:rPr>
                <w:rFonts w:ascii="Lato" w:hAnsi="Lato"/>
                <w:b/>
                <w:bCs/>
                <w:sz w:val="22"/>
                <w:szCs w:val="22"/>
                <w:lang w:eastAsia="ar-SA"/>
              </w:rPr>
              <w:t>Ambition:</w:t>
            </w:r>
          </w:p>
          <w:p w14:paraId="438ABFCD" w14:textId="423DB7D7" w:rsidR="006678EE" w:rsidRPr="00CB679F" w:rsidRDefault="006678EE" w:rsidP="00F60A49">
            <w:pPr>
              <w:numPr>
                <w:ilvl w:val="0"/>
                <w:numId w:val="4"/>
              </w:numPr>
              <w:suppressAutoHyphens/>
              <w:jc w:val="both"/>
              <w:rPr>
                <w:rFonts w:ascii="Lato" w:hAnsi="Lato"/>
                <w:sz w:val="22"/>
                <w:szCs w:val="22"/>
                <w:lang w:eastAsia="ar-SA"/>
              </w:rPr>
            </w:pPr>
            <w:r w:rsidRPr="00CB679F">
              <w:rPr>
                <w:rFonts w:ascii="Lato" w:hAnsi="Lato"/>
                <w:sz w:val="22"/>
                <w:szCs w:val="22"/>
                <w:lang w:eastAsia="ar-SA"/>
              </w:rPr>
              <w:t xml:space="preserve">sets ambitious and challenging goals for themselves and their team, takes responsibility for their own personal development and encourages their team to do the </w:t>
            </w:r>
            <w:r w:rsidR="00CB679F" w:rsidRPr="00CB679F">
              <w:rPr>
                <w:rFonts w:ascii="Lato" w:hAnsi="Lato"/>
                <w:sz w:val="22"/>
                <w:szCs w:val="22"/>
                <w:lang w:eastAsia="ar-SA"/>
              </w:rPr>
              <w:t>same.</w:t>
            </w:r>
            <w:r w:rsidRPr="00CB679F">
              <w:rPr>
                <w:rFonts w:ascii="Lato" w:hAnsi="Lato"/>
                <w:sz w:val="22"/>
                <w:szCs w:val="22"/>
                <w:lang w:eastAsia="ar-SA"/>
              </w:rPr>
              <w:t xml:space="preserve"> </w:t>
            </w:r>
          </w:p>
          <w:p w14:paraId="3CECFED4" w14:textId="26F58AB7" w:rsidR="006678EE" w:rsidRPr="00CB679F" w:rsidRDefault="006678EE" w:rsidP="00F60A49">
            <w:pPr>
              <w:numPr>
                <w:ilvl w:val="0"/>
                <w:numId w:val="4"/>
              </w:numPr>
              <w:suppressAutoHyphens/>
              <w:jc w:val="both"/>
              <w:rPr>
                <w:rFonts w:ascii="Lato" w:hAnsi="Lato"/>
                <w:sz w:val="22"/>
                <w:szCs w:val="22"/>
                <w:lang w:eastAsia="ar-SA"/>
              </w:rPr>
            </w:pPr>
            <w:r w:rsidRPr="00CB679F">
              <w:rPr>
                <w:rFonts w:ascii="Lato" w:hAnsi="Lato"/>
                <w:sz w:val="22"/>
                <w:szCs w:val="22"/>
                <w:lang w:eastAsia="ar-SA"/>
              </w:rPr>
              <w:t xml:space="preserve">widely shares their personal vision for Save the Children, engages and motivates </w:t>
            </w:r>
            <w:r w:rsidR="00CB679F" w:rsidRPr="00CB679F">
              <w:rPr>
                <w:rFonts w:ascii="Lato" w:hAnsi="Lato"/>
                <w:sz w:val="22"/>
                <w:szCs w:val="22"/>
                <w:lang w:eastAsia="ar-SA"/>
              </w:rPr>
              <w:t>others.</w:t>
            </w:r>
          </w:p>
          <w:p w14:paraId="6AF8DF4F" w14:textId="2530BFBA" w:rsidR="006678EE" w:rsidRPr="00CB679F" w:rsidRDefault="006678EE" w:rsidP="00F60A49">
            <w:pPr>
              <w:numPr>
                <w:ilvl w:val="0"/>
                <w:numId w:val="4"/>
              </w:numPr>
              <w:suppressAutoHyphens/>
              <w:jc w:val="both"/>
              <w:rPr>
                <w:rFonts w:ascii="Lato" w:hAnsi="Lato"/>
                <w:sz w:val="22"/>
                <w:szCs w:val="22"/>
                <w:lang w:eastAsia="ar-SA"/>
              </w:rPr>
            </w:pPr>
            <w:r w:rsidRPr="00CB679F">
              <w:rPr>
                <w:rFonts w:ascii="Lato" w:hAnsi="Lato"/>
                <w:sz w:val="22"/>
                <w:szCs w:val="22"/>
                <w:lang w:eastAsia="ar-SA"/>
              </w:rPr>
              <w:t xml:space="preserve">future orientated, thinks strategically and on a global </w:t>
            </w:r>
            <w:r w:rsidR="00CB679F" w:rsidRPr="00CB679F">
              <w:rPr>
                <w:rFonts w:ascii="Lato" w:hAnsi="Lato"/>
                <w:sz w:val="22"/>
                <w:szCs w:val="22"/>
                <w:lang w:eastAsia="ar-SA"/>
              </w:rPr>
              <w:t>scale.</w:t>
            </w:r>
          </w:p>
          <w:p w14:paraId="689BC0CC" w14:textId="77777777" w:rsidR="006678EE" w:rsidRPr="00CB679F" w:rsidRDefault="006678EE" w:rsidP="1468DBAE">
            <w:pPr>
              <w:ind w:left="-24"/>
              <w:jc w:val="both"/>
              <w:rPr>
                <w:rFonts w:ascii="Lato" w:hAnsi="Lato"/>
                <w:b/>
                <w:bCs/>
                <w:sz w:val="22"/>
                <w:szCs w:val="22"/>
                <w:lang w:eastAsia="ar-SA"/>
              </w:rPr>
            </w:pPr>
            <w:r w:rsidRPr="00CB679F">
              <w:rPr>
                <w:rFonts w:ascii="Lato" w:hAnsi="Lato"/>
                <w:b/>
                <w:bCs/>
                <w:sz w:val="22"/>
                <w:szCs w:val="22"/>
                <w:lang w:eastAsia="ar-SA"/>
              </w:rPr>
              <w:t>Collaboration:</w:t>
            </w:r>
          </w:p>
          <w:p w14:paraId="3A404FEA" w14:textId="69EEA3ED" w:rsidR="006678EE" w:rsidRPr="00CB679F" w:rsidRDefault="006678EE" w:rsidP="00F60A49">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builds and maintains effective relationships, with their team, colleagues, </w:t>
            </w:r>
            <w:r w:rsidR="0025539B" w:rsidRPr="00CB679F">
              <w:rPr>
                <w:rFonts w:ascii="Lato" w:hAnsi="Lato"/>
                <w:sz w:val="22"/>
                <w:szCs w:val="22"/>
                <w:lang w:eastAsia="ar-SA"/>
              </w:rPr>
              <w:t>m</w:t>
            </w:r>
            <w:r w:rsidRPr="00CB679F">
              <w:rPr>
                <w:rFonts w:ascii="Lato" w:hAnsi="Lato"/>
                <w:sz w:val="22"/>
                <w:szCs w:val="22"/>
                <w:lang w:eastAsia="ar-SA"/>
              </w:rPr>
              <w:t xml:space="preserve">embers and external partners and </w:t>
            </w:r>
            <w:r w:rsidR="00CB679F" w:rsidRPr="00CB679F">
              <w:rPr>
                <w:rFonts w:ascii="Lato" w:hAnsi="Lato"/>
                <w:sz w:val="22"/>
                <w:szCs w:val="22"/>
                <w:lang w:eastAsia="ar-SA"/>
              </w:rPr>
              <w:t>supporters.</w:t>
            </w:r>
            <w:r w:rsidRPr="00CB679F">
              <w:rPr>
                <w:rFonts w:ascii="Lato" w:hAnsi="Lato"/>
                <w:sz w:val="22"/>
                <w:szCs w:val="22"/>
                <w:lang w:eastAsia="ar-SA"/>
              </w:rPr>
              <w:t xml:space="preserve"> </w:t>
            </w:r>
          </w:p>
          <w:p w14:paraId="50469CDF" w14:textId="03E561ED" w:rsidR="006678EE" w:rsidRPr="00CB679F" w:rsidRDefault="006678EE" w:rsidP="00F60A49">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values diversity, sees it as a source of competitive </w:t>
            </w:r>
            <w:r w:rsidR="00CB679F" w:rsidRPr="00CB679F">
              <w:rPr>
                <w:rFonts w:ascii="Lato" w:hAnsi="Lato"/>
                <w:sz w:val="22"/>
                <w:szCs w:val="22"/>
                <w:lang w:eastAsia="ar-SA"/>
              </w:rPr>
              <w:t>strength.</w:t>
            </w:r>
            <w:r w:rsidRPr="00CB679F">
              <w:rPr>
                <w:rFonts w:ascii="Lato" w:hAnsi="Lato"/>
                <w:sz w:val="22"/>
                <w:szCs w:val="22"/>
                <w:lang w:eastAsia="ar-SA"/>
              </w:rPr>
              <w:t xml:space="preserve"> </w:t>
            </w:r>
          </w:p>
          <w:p w14:paraId="3FFD012F" w14:textId="793E1FC7" w:rsidR="006678EE" w:rsidRPr="00CB679F" w:rsidRDefault="006678EE" w:rsidP="00F60A49">
            <w:pPr>
              <w:numPr>
                <w:ilvl w:val="0"/>
                <w:numId w:val="1"/>
              </w:numPr>
              <w:suppressAutoHyphens/>
              <w:jc w:val="both"/>
              <w:rPr>
                <w:rFonts w:ascii="Lato" w:hAnsi="Lato"/>
                <w:sz w:val="22"/>
                <w:szCs w:val="22"/>
                <w:lang w:eastAsia="ar-SA"/>
              </w:rPr>
            </w:pPr>
            <w:r w:rsidRPr="00CB679F">
              <w:rPr>
                <w:rFonts w:ascii="Lato" w:hAnsi="Lato"/>
                <w:sz w:val="22"/>
                <w:szCs w:val="22"/>
                <w:lang w:eastAsia="ar-SA"/>
              </w:rPr>
              <w:t xml:space="preserve">approachable, good listener, easy to talk </w:t>
            </w:r>
            <w:r w:rsidR="00CB679F" w:rsidRPr="00CB679F">
              <w:rPr>
                <w:rFonts w:ascii="Lato" w:hAnsi="Lato"/>
                <w:sz w:val="22"/>
                <w:szCs w:val="22"/>
                <w:lang w:eastAsia="ar-SA"/>
              </w:rPr>
              <w:t>to.</w:t>
            </w:r>
            <w:r w:rsidRPr="00CB679F">
              <w:rPr>
                <w:rFonts w:ascii="Lato" w:hAnsi="Lato"/>
                <w:sz w:val="22"/>
                <w:szCs w:val="22"/>
                <w:lang w:eastAsia="ar-SA"/>
              </w:rPr>
              <w:t xml:space="preserve"> </w:t>
            </w:r>
          </w:p>
          <w:p w14:paraId="682350AC" w14:textId="77777777" w:rsidR="006678EE" w:rsidRPr="00CB679F" w:rsidRDefault="006678EE" w:rsidP="1468DBAE">
            <w:pPr>
              <w:ind w:left="-24"/>
              <w:jc w:val="both"/>
              <w:rPr>
                <w:rFonts w:ascii="Lato" w:hAnsi="Lato"/>
                <w:b/>
                <w:bCs/>
                <w:sz w:val="22"/>
                <w:szCs w:val="22"/>
                <w:lang w:eastAsia="ar-SA"/>
              </w:rPr>
            </w:pPr>
            <w:r w:rsidRPr="00CB679F">
              <w:rPr>
                <w:rFonts w:ascii="Lato" w:hAnsi="Lato"/>
                <w:b/>
                <w:bCs/>
                <w:sz w:val="22"/>
                <w:szCs w:val="22"/>
                <w:lang w:eastAsia="ar-SA"/>
              </w:rPr>
              <w:t>Creativity:</w:t>
            </w:r>
          </w:p>
          <w:p w14:paraId="2DDAC634" w14:textId="2096B470" w:rsidR="006678EE" w:rsidRPr="00CB679F" w:rsidRDefault="006678EE" w:rsidP="00F60A49">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develops and encourages new and innovative </w:t>
            </w:r>
            <w:r w:rsidR="00CB679F" w:rsidRPr="00CB679F">
              <w:rPr>
                <w:rFonts w:ascii="Lato" w:hAnsi="Lato"/>
                <w:sz w:val="22"/>
                <w:szCs w:val="22"/>
                <w:lang w:eastAsia="ar-SA"/>
              </w:rPr>
              <w:t>solutions.</w:t>
            </w:r>
          </w:p>
          <w:p w14:paraId="3CF28C10" w14:textId="7E3F90B2" w:rsidR="006678EE" w:rsidRPr="00CB679F" w:rsidRDefault="006678EE" w:rsidP="00F60A49">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willing to take disciplined </w:t>
            </w:r>
            <w:r w:rsidR="00CB679F" w:rsidRPr="00CB679F">
              <w:rPr>
                <w:rFonts w:ascii="Lato" w:hAnsi="Lato"/>
                <w:sz w:val="22"/>
                <w:szCs w:val="22"/>
                <w:lang w:eastAsia="ar-SA"/>
              </w:rPr>
              <w:t>risks.</w:t>
            </w:r>
          </w:p>
          <w:p w14:paraId="3FF40D1E" w14:textId="77777777" w:rsidR="006678EE" w:rsidRPr="00CB679F" w:rsidRDefault="006678EE" w:rsidP="1468DBAE">
            <w:pPr>
              <w:ind w:left="-24"/>
              <w:jc w:val="both"/>
              <w:rPr>
                <w:rFonts w:ascii="Lato" w:hAnsi="Lato"/>
                <w:b/>
                <w:bCs/>
                <w:sz w:val="22"/>
                <w:szCs w:val="22"/>
                <w:lang w:eastAsia="ar-SA"/>
              </w:rPr>
            </w:pPr>
            <w:r w:rsidRPr="00CB679F">
              <w:rPr>
                <w:rFonts w:ascii="Lato" w:hAnsi="Lato"/>
                <w:b/>
                <w:bCs/>
                <w:sz w:val="22"/>
                <w:szCs w:val="22"/>
                <w:lang w:eastAsia="ar-SA"/>
              </w:rPr>
              <w:t>Integrity:</w:t>
            </w:r>
          </w:p>
          <w:p w14:paraId="10A8006F" w14:textId="5AC791D7" w:rsidR="006678EE" w:rsidRPr="00CB679F" w:rsidRDefault="006678EE" w:rsidP="00F60A49">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honest, encourages openness and transparency; demonstrates highest levels of </w:t>
            </w:r>
            <w:r w:rsidR="00CB679F" w:rsidRPr="00CB679F">
              <w:rPr>
                <w:rFonts w:ascii="Lato" w:hAnsi="Lato"/>
                <w:sz w:val="22"/>
                <w:szCs w:val="22"/>
                <w:lang w:eastAsia="ar-SA"/>
              </w:rPr>
              <w:t>integrity.</w:t>
            </w:r>
          </w:p>
          <w:p w14:paraId="18254F36" w14:textId="77777777" w:rsidR="006678EE" w:rsidRPr="00CB679F" w:rsidRDefault="006678EE" w:rsidP="00F60A49">
            <w:pPr>
              <w:jc w:val="both"/>
              <w:rPr>
                <w:rFonts w:ascii="Lato" w:hAnsi="Lato"/>
                <w:sz w:val="22"/>
                <w:szCs w:val="22"/>
                <w:lang w:eastAsia="ar-SA"/>
              </w:rPr>
            </w:pPr>
          </w:p>
        </w:tc>
      </w:tr>
      <w:tr w:rsidR="006678EE" w:rsidRPr="00CB679F" w14:paraId="6EA6D347" w14:textId="77777777" w:rsidTr="53FAA60B">
        <w:tc>
          <w:tcPr>
            <w:tcW w:w="10632" w:type="dxa"/>
          </w:tcPr>
          <w:p w14:paraId="06655813" w14:textId="77777777" w:rsidR="007967F2" w:rsidRPr="00CB679F" w:rsidRDefault="007967F2" w:rsidP="00132BA0">
            <w:pPr>
              <w:spacing w:after="160" w:line="259" w:lineRule="auto"/>
              <w:rPr>
                <w:rFonts w:ascii="Lato" w:hAnsi="Lato"/>
                <w:b/>
                <w:bCs/>
                <w:sz w:val="22"/>
                <w:szCs w:val="22"/>
                <w:lang w:eastAsia="ar-SA"/>
              </w:rPr>
            </w:pPr>
          </w:p>
          <w:p w14:paraId="1C4D0498" w14:textId="30CEBE40" w:rsidR="00132BA0" w:rsidRPr="00CB679F" w:rsidRDefault="00132BA0" w:rsidP="00132BA0">
            <w:pPr>
              <w:spacing w:after="160" w:line="259" w:lineRule="auto"/>
              <w:rPr>
                <w:rFonts w:ascii="Lato" w:hAnsi="Lato"/>
                <w:b/>
                <w:bCs/>
                <w:sz w:val="22"/>
                <w:szCs w:val="22"/>
                <w:lang w:eastAsia="ar-SA"/>
              </w:rPr>
            </w:pPr>
            <w:r w:rsidRPr="00CB679F">
              <w:rPr>
                <w:rFonts w:ascii="Lato" w:hAnsi="Lato"/>
                <w:b/>
                <w:bCs/>
                <w:sz w:val="22"/>
                <w:szCs w:val="22"/>
                <w:lang w:eastAsia="ar-SA"/>
              </w:rPr>
              <w:t xml:space="preserve">QUALIFICATIONS AND EXPERIENCE </w:t>
            </w:r>
          </w:p>
          <w:p w14:paraId="04D9F94F" w14:textId="21F62E53" w:rsidR="0025539B" w:rsidRPr="00CB679F" w:rsidRDefault="2B0C3B18" w:rsidP="0025539B">
            <w:pPr>
              <w:numPr>
                <w:ilvl w:val="0"/>
                <w:numId w:val="3"/>
              </w:numPr>
              <w:suppressAutoHyphens/>
              <w:jc w:val="both"/>
              <w:rPr>
                <w:rFonts w:ascii="Lato" w:hAnsi="Lato"/>
                <w:sz w:val="22"/>
                <w:szCs w:val="22"/>
                <w:lang w:eastAsia="ar-SA"/>
              </w:rPr>
            </w:pPr>
            <w:r w:rsidRPr="00CB679F">
              <w:rPr>
                <w:rFonts w:ascii="Lato" w:hAnsi="Lato"/>
                <w:sz w:val="22"/>
                <w:szCs w:val="22"/>
                <w:lang w:eastAsia="ar-SA"/>
              </w:rPr>
              <w:t>Bachelor</w:t>
            </w:r>
            <w:r w:rsidR="4FC8694C" w:rsidRPr="00CB679F">
              <w:rPr>
                <w:rFonts w:ascii="Lato" w:hAnsi="Lato"/>
                <w:sz w:val="22"/>
                <w:szCs w:val="22"/>
                <w:lang w:eastAsia="ar-SA"/>
              </w:rPr>
              <w:t xml:space="preserve">’s degree in </w:t>
            </w:r>
            <w:r w:rsidR="0025539B" w:rsidRPr="00CB679F">
              <w:rPr>
                <w:rFonts w:ascii="Lato" w:hAnsi="Lato"/>
                <w:sz w:val="22"/>
                <w:szCs w:val="22"/>
                <w:lang w:eastAsia="ar-SA"/>
              </w:rPr>
              <w:t>environmental science, climate change, disaster management, or a related field</w:t>
            </w:r>
          </w:p>
          <w:p w14:paraId="1ADD8E3D" w14:textId="564409DC" w:rsidR="0025539B" w:rsidRPr="00CB679F" w:rsidRDefault="45C1133B" w:rsidP="0025539B">
            <w:pPr>
              <w:numPr>
                <w:ilvl w:val="0"/>
                <w:numId w:val="3"/>
              </w:numPr>
              <w:suppressAutoHyphens/>
              <w:jc w:val="both"/>
              <w:rPr>
                <w:rFonts w:ascii="Lato" w:hAnsi="Lato"/>
                <w:sz w:val="22"/>
                <w:szCs w:val="22"/>
                <w:lang w:eastAsia="ar-SA"/>
              </w:rPr>
            </w:pPr>
            <w:r w:rsidRPr="00CB679F">
              <w:rPr>
                <w:rFonts w:ascii="Lato" w:hAnsi="Lato"/>
                <w:sz w:val="22"/>
                <w:szCs w:val="22"/>
                <w:lang w:eastAsia="ar-SA"/>
              </w:rPr>
              <w:t>4</w:t>
            </w:r>
            <w:r w:rsidR="0025539B" w:rsidRPr="00CB679F">
              <w:rPr>
                <w:rFonts w:ascii="Lato" w:hAnsi="Lato"/>
                <w:sz w:val="22"/>
                <w:szCs w:val="22"/>
                <w:lang w:eastAsia="ar-SA"/>
              </w:rPr>
              <w:t xml:space="preserve"> years of experience working on climate change adaptation, disaster risk reduction, or community development in the </w:t>
            </w:r>
            <w:r w:rsidR="3739E2F7" w:rsidRPr="00CB679F">
              <w:rPr>
                <w:rFonts w:ascii="Lato" w:hAnsi="Lato"/>
                <w:sz w:val="22"/>
                <w:szCs w:val="22"/>
                <w:lang w:eastAsia="ar-SA"/>
              </w:rPr>
              <w:t>emergency or development settings.</w:t>
            </w:r>
          </w:p>
          <w:p w14:paraId="687E85BC" w14:textId="77777777" w:rsidR="00DC7F9E" w:rsidRPr="00CB679F" w:rsidRDefault="43BE32F5" w:rsidP="00DC7F9E">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Strong understanding of the linkages between climate change, humanitarian action, and sustainable development. </w:t>
            </w:r>
          </w:p>
          <w:p w14:paraId="466359B2" w14:textId="77777777" w:rsidR="00117681" w:rsidRPr="00CB679F" w:rsidRDefault="00117681" w:rsidP="00117681">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Proven track record in setting up and managing carbon credit interventions and accessing climate finance. </w:t>
            </w:r>
          </w:p>
          <w:p w14:paraId="0C4EA56F" w14:textId="3C3E8AE5" w:rsidR="00117681" w:rsidRPr="00CB679F" w:rsidRDefault="00117681" w:rsidP="00117681">
            <w:pPr>
              <w:numPr>
                <w:ilvl w:val="0"/>
                <w:numId w:val="3"/>
              </w:numPr>
              <w:suppressAutoHyphens/>
              <w:jc w:val="both"/>
              <w:rPr>
                <w:rFonts w:ascii="Lato" w:hAnsi="Lato"/>
                <w:sz w:val="22"/>
                <w:szCs w:val="22"/>
                <w:lang w:eastAsia="ar-SA"/>
              </w:rPr>
            </w:pPr>
            <w:r w:rsidRPr="00CB679F">
              <w:rPr>
                <w:rFonts w:ascii="Lato" w:hAnsi="Lato"/>
                <w:sz w:val="22"/>
                <w:szCs w:val="22"/>
                <w:lang w:eastAsia="ar-SA"/>
              </w:rPr>
              <w:t>Excellent analytical skills especially on social aspects and impact of climate change on children</w:t>
            </w:r>
          </w:p>
          <w:p w14:paraId="0D8D4EE2" w14:textId="77777777" w:rsidR="0025539B" w:rsidRPr="00CB679F" w:rsidRDefault="0025539B" w:rsidP="00044774">
            <w:pPr>
              <w:numPr>
                <w:ilvl w:val="0"/>
                <w:numId w:val="3"/>
              </w:numPr>
              <w:suppressAutoHyphens/>
              <w:jc w:val="both"/>
              <w:rPr>
                <w:rFonts w:ascii="Lato" w:hAnsi="Lato"/>
                <w:sz w:val="22"/>
                <w:szCs w:val="22"/>
                <w:lang w:eastAsia="ar-SA"/>
              </w:rPr>
            </w:pPr>
            <w:r w:rsidRPr="00CB679F">
              <w:rPr>
                <w:rFonts w:ascii="Lato" w:hAnsi="Lato"/>
                <w:sz w:val="22"/>
                <w:szCs w:val="22"/>
                <w:lang w:eastAsia="ar-SA"/>
              </w:rPr>
              <w:t xml:space="preserve">Fluency in English and Swahili </w:t>
            </w:r>
          </w:p>
          <w:p w14:paraId="2144FCE6" w14:textId="76F19131" w:rsidR="00CE53EF" w:rsidRPr="00CB679F" w:rsidRDefault="00117681" w:rsidP="00117681">
            <w:pPr>
              <w:pStyle w:val="ListParagraph"/>
              <w:numPr>
                <w:ilvl w:val="0"/>
                <w:numId w:val="3"/>
              </w:numPr>
              <w:jc w:val="both"/>
              <w:rPr>
                <w:rFonts w:ascii="Lato" w:hAnsi="Lato"/>
                <w:sz w:val="22"/>
                <w:szCs w:val="22"/>
              </w:rPr>
            </w:pPr>
            <w:r w:rsidRPr="00CB679F">
              <w:rPr>
                <w:rFonts w:ascii="Lato" w:hAnsi="Lato"/>
                <w:sz w:val="22"/>
                <w:szCs w:val="22"/>
              </w:rPr>
              <w:t xml:space="preserve">Willingness to travel to project sites and work in challenging environments. </w:t>
            </w:r>
          </w:p>
        </w:tc>
      </w:tr>
      <w:tr w:rsidR="006678EE" w:rsidRPr="00CB679F" w14:paraId="556A0B12" w14:textId="77777777" w:rsidTr="53FAA60B">
        <w:trPr>
          <w:trHeight w:val="425"/>
        </w:trPr>
        <w:tc>
          <w:tcPr>
            <w:tcW w:w="10632" w:type="dxa"/>
          </w:tcPr>
          <w:p w14:paraId="11042ED3" w14:textId="77777777" w:rsidR="006678EE" w:rsidRPr="00CB679F" w:rsidRDefault="006678EE" w:rsidP="1468DBAE">
            <w:pPr>
              <w:jc w:val="both"/>
              <w:rPr>
                <w:rFonts w:ascii="Lato" w:hAnsi="Lato"/>
                <w:b/>
                <w:bCs/>
                <w:sz w:val="22"/>
                <w:szCs w:val="22"/>
                <w:lang w:eastAsia="ar-SA"/>
              </w:rPr>
            </w:pPr>
            <w:r w:rsidRPr="00CB679F">
              <w:rPr>
                <w:rFonts w:ascii="Lato" w:hAnsi="Lato"/>
                <w:b/>
                <w:bCs/>
                <w:sz w:val="22"/>
                <w:szCs w:val="22"/>
                <w:lang w:eastAsia="ar-SA"/>
              </w:rPr>
              <w:t>Additional job responsibilities</w:t>
            </w:r>
          </w:p>
          <w:p w14:paraId="68851B02" w14:textId="77777777" w:rsidR="006678EE" w:rsidRPr="00CB679F" w:rsidRDefault="006678EE" w:rsidP="00F60A49">
            <w:pPr>
              <w:tabs>
                <w:tab w:val="left" w:pos="1134"/>
              </w:tabs>
              <w:jc w:val="both"/>
              <w:rPr>
                <w:rFonts w:ascii="Lato" w:hAnsi="Lato"/>
                <w:sz w:val="22"/>
                <w:szCs w:val="22"/>
                <w:lang w:eastAsia="ar-SA"/>
              </w:rPr>
            </w:pPr>
            <w:r w:rsidRPr="00CB679F">
              <w:rPr>
                <w:rFonts w:ascii="Lato" w:hAnsi="Lato"/>
                <w:sz w:val="22"/>
                <w:szCs w:val="22"/>
                <w:lang w:eastAsia="ar-SA"/>
              </w:rPr>
              <w:t>The duties and responsibilities as set out above are not exhaustive and the role holder may be required to carry out additional duties within reasonableness of their level of skills and experience.</w:t>
            </w:r>
          </w:p>
        </w:tc>
      </w:tr>
      <w:tr w:rsidR="006678EE" w:rsidRPr="00CB679F" w14:paraId="2E2939A1" w14:textId="77777777" w:rsidTr="53FAA60B">
        <w:tc>
          <w:tcPr>
            <w:tcW w:w="10632" w:type="dxa"/>
            <w:tcBorders>
              <w:top w:val="single" w:sz="8" w:space="0" w:color="000000" w:themeColor="text1"/>
            </w:tcBorders>
          </w:tcPr>
          <w:p w14:paraId="6037883B" w14:textId="77777777" w:rsidR="006678EE" w:rsidRPr="00CB679F" w:rsidRDefault="006678EE" w:rsidP="1468DBAE">
            <w:pPr>
              <w:jc w:val="both"/>
              <w:rPr>
                <w:rFonts w:ascii="Lato" w:hAnsi="Lato"/>
                <w:b/>
                <w:bCs/>
                <w:sz w:val="22"/>
                <w:szCs w:val="22"/>
                <w:lang w:eastAsia="ar-SA"/>
              </w:rPr>
            </w:pPr>
            <w:r w:rsidRPr="00CB679F">
              <w:rPr>
                <w:rFonts w:ascii="Lato" w:hAnsi="Lato"/>
                <w:b/>
                <w:bCs/>
                <w:sz w:val="22"/>
                <w:szCs w:val="22"/>
                <w:lang w:eastAsia="ar-SA"/>
              </w:rPr>
              <w:t xml:space="preserve">Equal Opportunities </w:t>
            </w:r>
          </w:p>
          <w:p w14:paraId="4D721F57" w14:textId="77777777" w:rsidR="006678EE" w:rsidRPr="00CB679F" w:rsidRDefault="006678EE" w:rsidP="00F60A49">
            <w:pPr>
              <w:jc w:val="both"/>
              <w:rPr>
                <w:rFonts w:ascii="Lato" w:hAnsi="Lato"/>
                <w:sz w:val="22"/>
                <w:szCs w:val="22"/>
                <w:lang w:eastAsia="ar-SA"/>
              </w:rPr>
            </w:pPr>
            <w:r w:rsidRPr="00CB679F">
              <w:rPr>
                <w:rFonts w:ascii="Lato" w:hAnsi="Lato"/>
                <w:sz w:val="22"/>
                <w:szCs w:val="22"/>
                <w:lang w:eastAsia="ar-SA"/>
              </w:rPr>
              <w:t>The role holder is required to carry out the duties in accordance with the SCI Equal Opportunities and Diversity policies and procedures;</w:t>
            </w:r>
          </w:p>
        </w:tc>
      </w:tr>
      <w:tr w:rsidR="006678EE" w:rsidRPr="00CB679F" w14:paraId="374A3FD0" w14:textId="77777777" w:rsidTr="53FAA60B">
        <w:tc>
          <w:tcPr>
            <w:tcW w:w="10632" w:type="dxa"/>
          </w:tcPr>
          <w:p w14:paraId="7E9493FA" w14:textId="77777777" w:rsidR="006678EE" w:rsidRPr="00CB679F" w:rsidRDefault="006678EE" w:rsidP="1468DBAE">
            <w:pPr>
              <w:jc w:val="both"/>
              <w:rPr>
                <w:rFonts w:ascii="Lato" w:hAnsi="Lato"/>
                <w:b/>
                <w:bCs/>
                <w:sz w:val="22"/>
                <w:szCs w:val="22"/>
                <w:lang w:eastAsia="ar-SA"/>
              </w:rPr>
            </w:pPr>
            <w:r w:rsidRPr="00CB679F">
              <w:rPr>
                <w:rFonts w:ascii="Lato" w:hAnsi="Lato"/>
                <w:b/>
                <w:bCs/>
                <w:sz w:val="22"/>
                <w:szCs w:val="22"/>
                <w:lang w:eastAsia="ar-SA"/>
              </w:rPr>
              <w:t>Child Safeguarding:</w:t>
            </w:r>
          </w:p>
          <w:p w14:paraId="24FDCA65" w14:textId="77777777" w:rsidR="006678EE" w:rsidRPr="00CB679F" w:rsidRDefault="006678EE" w:rsidP="00F60A49">
            <w:pPr>
              <w:jc w:val="both"/>
              <w:rPr>
                <w:rFonts w:ascii="Lato" w:hAnsi="Lato"/>
                <w:sz w:val="22"/>
                <w:szCs w:val="22"/>
                <w:lang w:eastAsia="ar-SA"/>
              </w:rPr>
            </w:pPr>
            <w:r w:rsidRPr="00CB679F">
              <w:rPr>
                <w:rFonts w:ascii="Lato" w:hAnsi="Lato"/>
                <w:sz w:val="22"/>
                <w:szCs w:val="22"/>
                <w:lang w:eastAsia="ar-SA"/>
              </w:rPr>
              <w:t>We need to keep children safe so our selection process, which includes rigorous background checks, reflects our commitment to the protection of children from abuse.</w:t>
            </w:r>
          </w:p>
        </w:tc>
      </w:tr>
      <w:tr w:rsidR="006678EE" w:rsidRPr="00CB679F" w14:paraId="065AE120" w14:textId="77777777" w:rsidTr="53FAA60B">
        <w:tc>
          <w:tcPr>
            <w:tcW w:w="10632" w:type="dxa"/>
          </w:tcPr>
          <w:p w14:paraId="367ECE1A" w14:textId="77777777" w:rsidR="006678EE" w:rsidRPr="00CB679F" w:rsidRDefault="006678EE" w:rsidP="1468DBAE">
            <w:pPr>
              <w:jc w:val="both"/>
              <w:rPr>
                <w:rFonts w:ascii="Lato" w:hAnsi="Lato"/>
                <w:b/>
                <w:bCs/>
                <w:sz w:val="22"/>
                <w:szCs w:val="22"/>
                <w:lang w:eastAsia="ar-SA"/>
              </w:rPr>
            </w:pPr>
            <w:r w:rsidRPr="00CB679F">
              <w:rPr>
                <w:rFonts w:ascii="Lato" w:hAnsi="Lato"/>
                <w:b/>
                <w:bCs/>
                <w:sz w:val="22"/>
                <w:szCs w:val="22"/>
                <w:lang w:eastAsia="ar-SA"/>
              </w:rPr>
              <w:t>Safeguarding our Staff:</w:t>
            </w:r>
          </w:p>
          <w:p w14:paraId="39B5967C" w14:textId="77777777" w:rsidR="006678EE" w:rsidRPr="00CB679F" w:rsidRDefault="006678EE" w:rsidP="00F60A49">
            <w:pPr>
              <w:jc w:val="both"/>
              <w:rPr>
                <w:rFonts w:ascii="Lato" w:hAnsi="Lato"/>
                <w:sz w:val="22"/>
                <w:szCs w:val="22"/>
                <w:lang w:eastAsia="ar-SA"/>
              </w:rPr>
            </w:pPr>
            <w:r w:rsidRPr="00CB679F">
              <w:rPr>
                <w:rFonts w:ascii="Lato" w:hAnsi="Lato"/>
                <w:sz w:val="22"/>
                <w:szCs w:val="22"/>
                <w:lang w:eastAsia="ar-SA"/>
              </w:rPr>
              <w:t>The post holder is required to carry out the duties in accordance with the SCI anti-harassment policy</w:t>
            </w:r>
          </w:p>
        </w:tc>
      </w:tr>
      <w:tr w:rsidR="006678EE" w:rsidRPr="00CB679F" w14:paraId="5C510433" w14:textId="77777777" w:rsidTr="53FAA60B">
        <w:tc>
          <w:tcPr>
            <w:tcW w:w="10632" w:type="dxa"/>
          </w:tcPr>
          <w:p w14:paraId="677B4670" w14:textId="77777777" w:rsidR="006678EE" w:rsidRPr="00CB679F" w:rsidRDefault="006678EE" w:rsidP="1468DBAE">
            <w:pPr>
              <w:jc w:val="both"/>
              <w:rPr>
                <w:rFonts w:ascii="Lato" w:hAnsi="Lato"/>
                <w:b/>
                <w:bCs/>
                <w:sz w:val="22"/>
                <w:szCs w:val="22"/>
                <w:lang w:eastAsia="ar-SA"/>
              </w:rPr>
            </w:pPr>
            <w:r w:rsidRPr="00CB679F">
              <w:rPr>
                <w:rFonts w:ascii="Lato" w:hAnsi="Lato"/>
                <w:b/>
                <w:bCs/>
                <w:sz w:val="22"/>
                <w:szCs w:val="22"/>
                <w:lang w:eastAsia="ar-SA"/>
              </w:rPr>
              <w:t>Health and Safety</w:t>
            </w:r>
          </w:p>
          <w:p w14:paraId="7F4A3144" w14:textId="77777777" w:rsidR="006678EE" w:rsidRPr="00CB679F" w:rsidRDefault="006678EE" w:rsidP="00F60A49">
            <w:pPr>
              <w:jc w:val="both"/>
              <w:rPr>
                <w:rFonts w:ascii="Lato" w:hAnsi="Lato"/>
                <w:sz w:val="22"/>
                <w:szCs w:val="22"/>
                <w:lang w:eastAsia="ar-SA"/>
              </w:rPr>
            </w:pPr>
            <w:r w:rsidRPr="00CB679F">
              <w:rPr>
                <w:rFonts w:ascii="Lato" w:hAnsi="Lato"/>
                <w:sz w:val="22"/>
                <w:szCs w:val="22"/>
                <w:lang w:eastAsia="ar-SA"/>
              </w:rPr>
              <w:t>The role holder is required to carry out the duties in accordance with SCI Health and Safety policies and procedures.</w:t>
            </w:r>
          </w:p>
        </w:tc>
      </w:tr>
    </w:tbl>
    <w:p w14:paraId="13A82C0F" w14:textId="77777777" w:rsidR="006678EE" w:rsidRPr="00CB679F" w:rsidRDefault="006678EE" w:rsidP="00B036A4">
      <w:pPr>
        <w:jc w:val="both"/>
        <w:rPr>
          <w:rFonts w:ascii="Lato" w:hAnsi="Lato" w:cs="Arial"/>
          <w:sz w:val="22"/>
          <w:szCs w:val="22"/>
        </w:rPr>
      </w:pPr>
    </w:p>
    <w:sectPr w:rsidR="006678EE" w:rsidRPr="00CB679F">
      <w:headerReference w:type="default"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1989" w14:textId="77777777" w:rsidR="00717587" w:rsidRDefault="00717587">
      <w:r>
        <w:separator/>
      </w:r>
    </w:p>
  </w:endnote>
  <w:endnote w:type="continuationSeparator" w:id="0">
    <w:p w14:paraId="392A71D3" w14:textId="77777777" w:rsidR="00717587" w:rsidRDefault="0071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82760"/>
      <w:docPartObj>
        <w:docPartGallery w:val="Page Numbers (Bottom of Page)"/>
        <w:docPartUnique/>
      </w:docPartObj>
    </w:sdtPr>
    <w:sdtEndPr>
      <w:rPr>
        <w:noProof/>
      </w:rPr>
    </w:sdtEndPr>
    <w:sdtContent>
      <w:p w14:paraId="2B40D099" w14:textId="043BF652" w:rsidR="00F60A49" w:rsidRDefault="00F60A49">
        <w:pPr>
          <w:pStyle w:val="Footer"/>
          <w:jc w:val="center"/>
        </w:pPr>
        <w:r>
          <w:fldChar w:fldCharType="begin"/>
        </w:r>
        <w:r>
          <w:instrText xml:space="preserve"> PAGE   \* MERGEFORMAT </w:instrText>
        </w:r>
        <w:r>
          <w:fldChar w:fldCharType="separate"/>
        </w:r>
        <w:r w:rsidR="006F58FB">
          <w:rPr>
            <w:noProof/>
          </w:rPr>
          <w:t>1</w:t>
        </w:r>
        <w:r>
          <w:rPr>
            <w:noProof/>
          </w:rPr>
          <w:fldChar w:fldCharType="end"/>
        </w:r>
      </w:p>
    </w:sdtContent>
  </w:sdt>
  <w:p w14:paraId="708F3853" w14:textId="77777777" w:rsidR="00F60A49" w:rsidRDefault="00F60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C339" w14:textId="77777777" w:rsidR="00717587" w:rsidRDefault="00717587">
      <w:r>
        <w:separator/>
      </w:r>
    </w:p>
  </w:footnote>
  <w:footnote w:type="continuationSeparator" w:id="0">
    <w:p w14:paraId="1EF95778" w14:textId="77777777" w:rsidR="00717587" w:rsidRDefault="0071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04AA" w14:textId="77777777" w:rsidR="00F60A49" w:rsidRPr="00F5619F" w:rsidRDefault="00F60A49" w:rsidP="00F60A49">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9264" behindDoc="0" locked="0" layoutInCell="1" allowOverlap="1" wp14:anchorId="4A972C6F" wp14:editId="249069A1">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F5619F">
      <w:rPr>
        <w:rFonts w:ascii="Arial" w:hAnsi="Arial" w:cs="Arial"/>
        <w:b/>
        <w:smallCaps/>
        <w:sz w:val="22"/>
        <w:szCs w:val="22"/>
      </w:rPr>
      <w:t xml:space="preserve">SAVE THE CHILDREN INTERNATIONAL </w:t>
    </w:r>
  </w:p>
  <w:p w14:paraId="54F5D5FB" w14:textId="77777777" w:rsidR="00F60A49" w:rsidRPr="00F5619F" w:rsidRDefault="00F60A49" w:rsidP="00F60A49">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61EF16C" w14:textId="77777777" w:rsidR="00F60A49" w:rsidRPr="00770638" w:rsidRDefault="00F60A49" w:rsidP="00F60A49">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89403C"/>
    <w:multiLevelType w:val="hybridMultilevel"/>
    <w:tmpl w:val="E4D2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A36A69"/>
    <w:multiLevelType w:val="multilevel"/>
    <w:tmpl w:val="FDD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330AC"/>
    <w:multiLevelType w:val="hybridMultilevel"/>
    <w:tmpl w:val="C4929FC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6DB32AA"/>
    <w:multiLevelType w:val="hybridMultilevel"/>
    <w:tmpl w:val="CF5800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7686D"/>
    <w:multiLevelType w:val="multilevel"/>
    <w:tmpl w:val="E8F0C7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D506846"/>
    <w:multiLevelType w:val="multilevel"/>
    <w:tmpl w:val="0AA4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B2899"/>
    <w:multiLevelType w:val="hybridMultilevel"/>
    <w:tmpl w:val="4C8E49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3C0859"/>
    <w:multiLevelType w:val="hybridMultilevel"/>
    <w:tmpl w:val="D16A82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CD558A7"/>
    <w:multiLevelType w:val="hybridMultilevel"/>
    <w:tmpl w:val="AEA8D5AE"/>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3" w15:restartNumberingAfterBreak="0">
    <w:nsid w:val="23DD059D"/>
    <w:multiLevelType w:val="multilevel"/>
    <w:tmpl w:val="2B1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C13E2"/>
    <w:multiLevelType w:val="multilevel"/>
    <w:tmpl w:val="0E9A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F3B74"/>
    <w:multiLevelType w:val="hybridMultilevel"/>
    <w:tmpl w:val="245E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830E79"/>
    <w:multiLevelType w:val="hybridMultilevel"/>
    <w:tmpl w:val="D07A6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5A1A30"/>
    <w:multiLevelType w:val="hybridMultilevel"/>
    <w:tmpl w:val="D3DA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57BF8"/>
    <w:multiLevelType w:val="hybridMultilevel"/>
    <w:tmpl w:val="5FE411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7217928"/>
    <w:multiLevelType w:val="multilevel"/>
    <w:tmpl w:val="6970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53C90DC5"/>
    <w:multiLevelType w:val="multilevel"/>
    <w:tmpl w:val="BBFA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940C6"/>
    <w:multiLevelType w:val="hybridMultilevel"/>
    <w:tmpl w:val="49A498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C4F10"/>
    <w:multiLevelType w:val="hybridMultilevel"/>
    <w:tmpl w:val="9F72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51B2C"/>
    <w:multiLevelType w:val="multilevel"/>
    <w:tmpl w:val="165C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D2890"/>
    <w:multiLevelType w:val="multilevel"/>
    <w:tmpl w:val="A4F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C7B63"/>
    <w:multiLevelType w:val="hybridMultilevel"/>
    <w:tmpl w:val="B4DA7B8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006BC0"/>
    <w:multiLevelType w:val="hybridMultilevel"/>
    <w:tmpl w:val="D5E443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871BBA"/>
    <w:multiLevelType w:val="multilevel"/>
    <w:tmpl w:val="C8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620092"/>
    <w:multiLevelType w:val="multilevel"/>
    <w:tmpl w:val="1C58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935309"/>
    <w:multiLevelType w:val="multilevel"/>
    <w:tmpl w:val="6C88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AA3867"/>
    <w:multiLevelType w:val="hybridMultilevel"/>
    <w:tmpl w:val="2DCE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97BB6"/>
    <w:multiLevelType w:val="hybridMultilevel"/>
    <w:tmpl w:val="96B0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036556">
    <w:abstractNumId w:val="0"/>
  </w:num>
  <w:num w:numId="2" w16cid:durableId="917786724">
    <w:abstractNumId w:val="1"/>
  </w:num>
  <w:num w:numId="3" w16cid:durableId="1721897620">
    <w:abstractNumId w:val="2"/>
  </w:num>
  <w:num w:numId="4" w16cid:durableId="1473599293">
    <w:abstractNumId w:val="3"/>
  </w:num>
  <w:num w:numId="5" w16cid:durableId="1091659986">
    <w:abstractNumId w:val="20"/>
  </w:num>
  <w:num w:numId="6" w16cid:durableId="1765540638">
    <w:abstractNumId w:val="6"/>
  </w:num>
  <w:num w:numId="7" w16cid:durableId="934895919">
    <w:abstractNumId w:val="18"/>
  </w:num>
  <w:num w:numId="8" w16cid:durableId="248656752">
    <w:abstractNumId w:val="13"/>
  </w:num>
  <w:num w:numId="9" w16cid:durableId="1922710535">
    <w:abstractNumId w:val="5"/>
  </w:num>
  <w:num w:numId="10" w16cid:durableId="312485598">
    <w:abstractNumId w:val="26"/>
  </w:num>
  <w:num w:numId="11" w16cid:durableId="1790971936">
    <w:abstractNumId w:val="9"/>
  </w:num>
  <w:num w:numId="12" w16cid:durableId="1106461054">
    <w:abstractNumId w:val="24"/>
  </w:num>
  <w:num w:numId="13" w16cid:durableId="1066609112">
    <w:abstractNumId w:val="19"/>
  </w:num>
  <w:num w:numId="14" w16cid:durableId="1246037140">
    <w:abstractNumId w:val="27"/>
  </w:num>
  <w:num w:numId="15" w16cid:durableId="1155686120">
    <w:abstractNumId w:val="14"/>
  </w:num>
  <w:num w:numId="16" w16cid:durableId="1324701742">
    <w:abstractNumId w:val="7"/>
  </w:num>
  <w:num w:numId="17" w16cid:durableId="874656526">
    <w:abstractNumId w:val="21"/>
  </w:num>
  <w:num w:numId="18" w16cid:durableId="726494993">
    <w:abstractNumId w:val="30"/>
  </w:num>
  <w:num w:numId="19" w16cid:durableId="804154239">
    <w:abstractNumId w:val="22"/>
  </w:num>
  <w:num w:numId="20" w16cid:durableId="217086137">
    <w:abstractNumId w:val="28"/>
  </w:num>
  <w:num w:numId="21" w16cid:durableId="2004157827">
    <w:abstractNumId w:val="10"/>
  </w:num>
  <w:num w:numId="22" w16cid:durableId="877087028">
    <w:abstractNumId w:val="16"/>
  </w:num>
  <w:num w:numId="23" w16cid:durableId="648171537">
    <w:abstractNumId w:val="17"/>
  </w:num>
  <w:num w:numId="24" w16cid:durableId="2064719474">
    <w:abstractNumId w:val="23"/>
  </w:num>
  <w:num w:numId="25" w16cid:durableId="1711152890">
    <w:abstractNumId w:val="11"/>
  </w:num>
  <w:num w:numId="26" w16cid:durableId="1911184471">
    <w:abstractNumId w:val="32"/>
  </w:num>
  <w:num w:numId="27" w16cid:durableId="1043595266">
    <w:abstractNumId w:val="12"/>
  </w:num>
  <w:num w:numId="28" w16cid:durableId="115611840">
    <w:abstractNumId w:val="15"/>
  </w:num>
  <w:num w:numId="29" w16cid:durableId="919632699">
    <w:abstractNumId w:val="8"/>
  </w:num>
  <w:num w:numId="30" w16cid:durableId="1219706276">
    <w:abstractNumId w:val="4"/>
  </w:num>
  <w:num w:numId="31" w16cid:durableId="1807893044">
    <w:abstractNumId w:val="31"/>
  </w:num>
  <w:num w:numId="32" w16cid:durableId="1127233834">
    <w:abstractNumId w:val="25"/>
  </w:num>
  <w:num w:numId="33" w16cid:durableId="4966977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EE"/>
    <w:rsid w:val="00031E6C"/>
    <w:rsid w:val="000348A5"/>
    <w:rsid w:val="00064F55"/>
    <w:rsid w:val="00073B8F"/>
    <w:rsid w:val="00076A59"/>
    <w:rsid w:val="000867FF"/>
    <w:rsid w:val="000A14F2"/>
    <w:rsid w:val="000D0D46"/>
    <w:rsid w:val="00117681"/>
    <w:rsid w:val="00130411"/>
    <w:rsid w:val="00132BA0"/>
    <w:rsid w:val="001511BF"/>
    <w:rsid w:val="00163A89"/>
    <w:rsid w:val="001729E9"/>
    <w:rsid w:val="00191366"/>
    <w:rsid w:val="00235DAD"/>
    <w:rsid w:val="0025539B"/>
    <w:rsid w:val="00272808"/>
    <w:rsid w:val="002A67D3"/>
    <w:rsid w:val="002B67B8"/>
    <w:rsid w:val="002D50C6"/>
    <w:rsid w:val="0031269D"/>
    <w:rsid w:val="0034478A"/>
    <w:rsid w:val="00352EBA"/>
    <w:rsid w:val="003C36C0"/>
    <w:rsid w:val="003D3067"/>
    <w:rsid w:val="004151C6"/>
    <w:rsid w:val="004212F9"/>
    <w:rsid w:val="004232B0"/>
    <w:rsid w:val="004A6321"/>
    <w:rsid w:val="004D1659"/>
    <w:rsid w:val="004D6741"/>
    <w:rsid w:val="004D7D21"/>
    <w:rsid w:val="00526B61"/>
    <w:rsid w:val="00535F4C"/>
    <w:rsid w:val="00552CE4"/>
    <w:rsid w:val="005740E0"/>
    <w:rsid w:val="00583B01"/>
    <w:rsid w:val="005877B9"/>
    <w:rsid w:val="005F4737"/>
    <w:rsid w:val="00634B55"/>
    <w:rsid w:val="00635A18"/>
    <w:rsid w:val="00642FE2"/>
    <w:rsid w:val="00663FAB"/>
    <w:rsid w:val="006678EE"/>
    <w:rsid w:val="0066795F"/>
    <w:rsid w:val="0068321C"/>
    <w:rsid w:val="006A4DE4"/>
    <w:rsid w:val="006C39C0"/>
    <w:rsid w:val="006D1804"/>
    <w:rsid w:val="006F58FB"/>
    <w:rsid w:val="006F625D"/>
    <w:rsid w:val="00702D66"/>
    <w:rsid w:val="00705652"/>
    <w:rsid w:val="0071753E"/>
    <w:rsid w:val="00717587"/>
    <w:rsid w:val="00757F97"/>
    <w:rsid w:val="007937D5"/>
    <w:rsid w:val="007967F2"/>
    <w:rsid w:val="007F73AB"/>
    <w:rsid w:val="008968EE"/>
    <w:rsid w:val="008A7C23"/>
    <w:rsid w:val="008C6A13"/>
    <w:rsid w:val="008C7C86"/>
    <w:rsid w:val="008F0501"/>
    <w:rsid w:val="00910251"/>
    <w:rsid w:val="00913930"/>
    <w:rsid w:val="00922ECC"/>
    <w:rsid w:val="00936D13"/>
    <w:rsid w:val="00967674"/>
    <w:rsid w:val="009E7103"/>
    <w:rsid w:val="009F23DC"/>
    <w:rsid w:val="00A04595"/>
    <w:rsid w:val="00A075E7"/>
    <w:rsid w:val="00A57FCF"/>
    <w:rsid w:val="00A850B9"/>
    <w:rsid w:val="00AB0964"/>
    <w:rsid w:val="00AB7453"/>
    <w:rsid w:val="00AE0271"/>
    <w:rsid w:val="00B036A4"/>
    <w:rsid w:val="00B23325"/>
    <w:rsid w:val="00B65DC4"/>
    <w:rsid w:val="00B9639E"/>
    <w:rsid w:val="00BA7A4B"/>
    <w:rsid w:val="00BF5279"/>
    <w:rsid w:val="00C40DF8"/>
    <w:rsid w:val="00C572C3"/>
    <w:rsid w:val="00C759A9"/>
    <w:rsid w:val="00C84664"/>
    <w:rsid w:val="00CB679F"/>
    <w:rsid w:val="00CB71EC"/>
    <w:rsid w:val="00CD3B30"/>
    <w:rsid w:val="00CD77F4"/>
    <w:rsid w:val="00CD86ED"/>
    <w:rsid w:val="00CE53EF"/>
    <w:rsid w:val="00D22FEB"/>
    <w:rsid w:val="00D3528D"/>
    <w:rsid w:val="00D45056"/>
    <w:rsid w:val="00DA27FF"/>
    <w:rsid w:val="00DC4ED3"/>
    <w:rsid w:val="00DC7F9E"/>
    <w:rsid w:val="00DF0512"/>
    <w:rsid w:val="00E01A32"/>
    <w:rsid w:val="00E46C70"/>
    <w:rsid w:val="00E636E6"/>
    <w:rsid w:val="00E96D05"/>
    <w:rsid w:val="00EA13EA"/>
    <w:rsid w:val="00EB5A3C"/>
    <w:rsid w:val="00EB7366"/>
    <w:rsid w:val="00EC0DD1"/>
    <w:rsid w:val="00EC3104"/>
    <w:rsid w:val="00EC7DB6"/>
    <w:rsid w:val="00ED2EB2"/>
    <w:rsid w:val="00EF0946"/>
    <w:rsid w:val="00F221F4"/>
    <w:rsid w:val="00F60A49"/>
    <w:rsid w:val="00F77AE5"/>
    <w:rsid w:val="00F91B73"/>
    <w:rsid w:val="00FB7BDA"/>
    <w:rsid w:val="00FD4F2A"/>
    <w:rsid w:val="018BA1FD"/>
    <w:rsid w:val="108C2E29"/>
    <w:rsid w:val="1468DBAE"/>
    <w:rsid w:val="1907BC14"/>
    <w:rsid w:val="1D02BEEA"/>
    <w:rsid w:val="22922CF9"/>
    <w:rsid w:val="26645BBE"/>
    <w:rsid w:val="29E79E3C"/>
    <w:rsid w:val="2B0C3B18"/>
    <w:rsid w:val="35A6822B"/>
    <w:rsid w:val="3739E2F7"/>
    <w:rsid w:val="3B9E0179"/>
    <w:rsid w:val="438B7C29"/>
    <w:rsid w:val="43BE32F5"/>
    <w:rsid w:val="44DACA0A"/>
    <w:rsid w:val="45C1133B"/>
    <w:rsid w:val="484F48E4"/>
    <w:rsid w:val="4876D5B5"/>
    <w:rsid w:val="4E0422F9"/>
    <w:rsid w:val="4FBF165E"/>
    <w:rsid w:val="4FC8694C"/>
    <w:rsid w:val="503010F4"/>
    <w:rsid w:val="53FAA60B"/>
    <w:rsid w:val="5513E6E5"/>
    <w:rsid w:val="57CB0C17"/>
    <w:rsid w:val="5A634920"/>
    <w:rsid w:val="5A762C74"/>
    <w:rsid w:val="5DCBA9DD"/>
    <w:rsid w:val="5EEE7504"/>
    <w:rsid w:val="6256D0D5"/>
    <w:rsid w:val="6DF7E1AD"/>
    <w:rsid w:val="7085E62C"/>
    <w:rsid w:val="741C2744"/>
    <w:rsid w:val="7857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A910"/>
  <w15:docId w15:val="{A5C2FA82-E4D8-40C9-A6EF-EDAD6DC8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8EE"/>
    <w:pPr>
      <w:tabs>
        <w:tab w:val="center" w:pos="4153"/>
        <w:tab w:val="right" w:pos="8306"/>
      </w:tabs>
      <w:ind w:left="1560"/>
    </w:pPr>
  </w:style>
  <w:style w:type="character" w:customStyle="1" w:styleId="FooterChar">
    <w:name w:val="Footer Char"/>
    <w:basedOn w:val="DefaultParagraphFont"/>
    <w:link w:val="Footer"/>
    <w:uiPriority w:val="99"/>
    <w:rsid w:val="006678EE"/>
    <w:rPr>
      <w:rFonts w:ascii="Times New Roman" w:eastAsia="Times New Roman" w:hAnsi="Times New Roman" w:cs="Times New Roman"/>
      <w:sz w:val="24"/>
      <w:szCs w:val="20"/>
    </w:rPr>
  </w:style>
  <w:style w:type="paragraph" w:styleId="Header">
    <w:name w:val="header"/>
    <w:basedOn w:val="Normal"/>
    <w:link w:val="HeaderChar"/>
    <w:rsid w:val="006678EE"/>
    <w:pPr>
      <w:tabs>
        <w:tab w:val="center" w:pos="4153"/>
        <w:tab w:val="right" w:pos="8306"/>
      </w:tabs>
      <w:ind w:left="1560"/>
    </w:pPr>
  </w:style>
  <w:style w:type="character" w:customStyle="1" w:styleId="HeaderChar">
    <w:name w:val="Header Char"/>
    <w:basedOn w:val="DefaultParagraphFont"/>
    <w:link w:val="Header"/>
    <w:rsid w:val="006678EE"/>
    <w:rPr>
      <w:rFonts w:ascii="Times New Roman" w:eastAsia="Times New Roman" w:hAnsi="Times New Roman" w:cs="Times New Roman"/>
      <w:sz w:val="24"/>
      <w:szCs w:val="20"/>
    </w:rPr>
  </w:style>
  <w:style w:type="paragraph" w:styleId="ListParagraph">
    <w:name w:val="List Paragraph"/>
    <w:basedOn w:val="Normal"/>
    <w:uiPriority w:val="99"/>
    <w:qFormat/>
    <w:rsid w:val="006678EE"/>
    <w:pPr>
      <w:suppressAutoHyphens/>
      <w:ind w:left="720"/>
      <w:contextualSpacing/>
    </w:pPr>
    <w:rPr>
      <w:lang w:eastAsia="ar-SA"/>
    </w:rPr>
  </w:style>
  <w:style w:type="paragraph" w:styleId="NormalWeb">
    <w:name w:val="Normal (Web)"/>
    <w:basedOn w:val="Normal"/>
    <w:uiPriority w:val="99"/>
    <w:semiHidden/>
    <w:unhideWhenUsed/>
    <w:rsid w:val="00A04595"/>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3931">
      <w:bodyDiv w:val="1"/>
      <w:marLeft w:val="0"/>
      <w:marRight w:val="0"/>
      <w:marTop w:val="0"/>
      <w:marBottom w:val="0"/>
      <w:divBdr>
        <w:top w:val="none" w:sz="0" w:space="0" w:color="auto"/>
        <w:left w:val="none" w:sz="0" w:space="0" w:color="auto"/>
        <w:bottom w:val="none" w:sz="0" w:space="0" w:color="auto"/>
        <w:right w:val="none" w:sz="0" w:space="0" w:color="auto"/>
      </w:divBdr>
    </w:div>
    <w:div w:id="474952748">
      <w:bodyDiv w:val="1"/>
      <w:marLeft w:val="0"/>
      <w:marRight w:val="0"/>
      <w:marTop w:val="0"/>
      <w:marBottom w:val="0"/>
      <w:divBdr>
        <w:top w:val="none" w:sz="0" w:space="0" w:color="auto"/>
        <w:left w:val="none" w:sz="0" w:space="0" w:color="auto"/>
        <w:bottom w:val="none" w:sz="0" w:space="0" w:color="auto"/>
        <w:right w:val="none" w:sz="0" w:space="0" w:color="auto"/>
      </w:divBdr>
    </w:div>
    <w:div w:id="566765172">
      <w:bodyDiv w:val="1"/>
      <w:marLeft w:val="0"/>
      <w:marRight w:val="0"/>
      <w:marTop w:val="0"/>
      <w:marBottom w:val="0"/>
      <w:divBdr>
        <w:top w:val="none" w:sz="0" w:space="0" w:color="auto"/>
        <w:left w:val="none" w:sz="0" w:space="0" w:color="auto"/>
        <w:bottom w:val="none" w:sz="0" w:space="0" w:color="auto"/>
        <w:right w:val="none" w:sz="0" w:space="0" w:color="auto"/>
      </w:divBdr>
    </w:div>
    <w:div w:id="568079957">
      <w:bodyDiv w:val="1"/>
      <w:marLeft w:val="0"/>
      <w:marRight w:val="0"/>
      <w:marTop w:val="0"/>
      <w:marBottom w:val="0"/>
      <w:divBdr>
        <w:top w:val="none" w:sz="0" w:space="0" w:color="auto"/>
        <w:left w:val="none" w:sz="0" w:space="0" w:color="auto"/>
        <w:bottom w:val="none" w:sz="0" w:space="0" w:color="auto"/>
        <w:right w:val="none" w:sz="0" w:space="0" w:color="auto"/>
      </w:divBdr>
    </w:div>
    <w:div w:id="603657953">
      <w:bodyDiv w:val="1"/>
      <w:marLeft w:val="0"/>
      <w:marRight w:val="0"/>
      <w:marTop w:val="0"/>
      <w:marBottom w:val="0"/>
      <w:divBdr>
        <w:top w:val="none" w:sz="0" w:space="0" w:color="auto"/>
        <w:left w:val="none" w:sz="0" w:space="0" w:color="auto"/>
        <w:bottom w:val="none" w:sz="0" w:space="0" w:color="auto"/>
        <w:right w:val="none" w:sz="0" w:space="0" w:color="auto"/>
      </w:divBdr>
    </w:div>
    <w:div w:id="623073033">
      <w:bodyDiv w:val="1"/>
      <w:marLeft w:val="0"/>
      <w:marRight w:val="0"/>
      <w:marTop w:val="0"/>
      <w:marBottom w:val="0"/>
      <w:divBdr>
        <w:top w:val="none" w:sz="0" w:space="0" w:color="auto"/>
        <w:left w:val="none" w:sz="0" w:space="0" w:color="auto"/>
        <w:bottom w:val="none" w:sz="0" w:space="0" w:color="auto"/>
        <w:right w:val="none" w:sz="0" w:space="0" w:color="auto"/>
      </w:divBdr>
    </w:div>
    <w:div w:id="628314949">
      <w:bodyDiv w:val="1"/>
      <w:marLeft w:val="0"/>
      <w:marRight w:val="0"/>
      <w:marTop w:val="0"/>
      <w:marBottom w:val="0"/>
      <w:divBdr>
        <w:top w:val="none" w:sz="0" w:space="0" w:color="auto"/>
        <w:left w:val="none" w:sz="0" w:space="0" w:color="auto"/>
        <w:bottom w:val="none" w:sz="0" w:space="0" w:color="auto"/>
        <w:right w:val="none" w:sz="0" w:space="0" w:color="auto"/>
      </w:divBdr>
    </w:div>
    <w:div w:id="843007400">
      <w:bodyDiv w:val="1"/>
      <w:marLeft w:val="0"/>
      <w:marRight w:val="0"/>
      <w:marTop w:val="0"/>
      <w:marBottom w:val="0"/>
      <w:divBdr>
        <w:top w:val="none" w:sz="0" w:space="0" w:color="auto"/>
        <w:left w:val="none" w:sz="0" w:space="0" w:color="auto"/>
        <w:bottom w:val="none" w:sz="0" w:space="0" w:color="auto"/>
        <w:right w:val="none" w:sz="0" w:space="0" w:color="auto"/>
      </w:divBdr>
    </w:div>
    <w:div w:id="1091317569">
      <w:bodyDiv w:val="1"/>
      <w:marLeft w:val="0"/>
      <w:marRight w:val="0"/>
      <w:marTop w:val="0"/>
      <w:marBottom w:val="0"/>
      <w:divBdr>
        <w:top w:val="none" w:sz="0" w:space="0" w:color="auto"/>
        <w:left w:val="none" w:sz="0" w:space="0" w:color="auto"/>
        <w:bottom w:val="none" w:sz="0" w:space="0" w:color="auto"/>
        <w:right w:val="none" w:sz="0" w:space="0" w:color="auto"/>
      </w:divBdr>
    </w:div>
    <w:div w:id="1217859780">
      <w:bodyDiv w:val="1"/>
      <w:marLeft w:val="0"/>
      <w:marRight w:val="0"/>
      <w:marTop w:val="0"/>
      <w:marBottom w:val="0"/>
      <w:divBdr>
        <w:top w:val="none" w:sz="0" w:space="0" w:color="auto"/>
        <w:left w:val="none" w:sz="0" w:space="0" w:color="auto"/>
        <w:bottom w:val="none" w:sz="0" w:space="0" w:color="auto"/>
        <w:right w:val="none" w:sz="0" w:space="0" w:color="auto"/>
      </w:divBdr>
    </w:div>
    <w:div w:id="1277059175">
      <w:bodyDiv w:val="1"/>
      <w:marLeft w:val="0"/>
      <w:marRight w:val="0"/>
      <w:marTop w:val="0"/>
      <w:marBottom w:val="0"/>
      <w:divBdr>
        <w:top w:val="none" w:sz="0" w:space="0" w:color="auto"/>
        <w:left w:val="none" w:sz="0" w:space="0" w:color="auto"/>
        <w:bottom w:val="none" w:sz="0" w:space="0" w:color="auto"/>
        <w:right w:val="none" w:sz="0" w:space="0" w:color="auto"/>
      </w:divBdr>
    </w:div>
    <w:div w:id="1553230268">
      <w:bodyDiv w:val="1"/>
      <w:marLeft w:val="0"/>
      <w:marRight w:val="0"/>
      <w:marTop w:val="0"/>
      <w:marBottom w:val="0"/>
      <w:divBdr>
        <w:top w:val="none" w:sz="0" w:space="0" w:color="auto"/>
        <w:left w:val="none" w:sz="0" w:space="0" w:color="auto"/>
        <w:bottom w:val="none" w:sz="0" w:space="0" w:color="auto"/>
        <w:right w:val="none" w:sz="0" w:space="0" w:color="auto"/>
      </w:divBdr>
    </w:div>
    <w:div w:id="1693068737">
      <w:bodyDiv w:val="1"/>
      <w:marLeft w:val="0"/>
      <w:marRight w:val="0"/>
      <w:marTop w:val="0"/>
      <w:marBottom w:val="0"/>
      <w:divBdr>
        <w:top w:val="none" w:sz="0" w:space="0" w:color="auto"/>
        <w:left w:val="none" w:sz="0" w:space="0" w:color="auto"/>
        <w:bottom w:val="none" w:sz="0" w:space="0" w:color="auto"/>
        <w:right w:val="none" w:sz="0" w:space="0" w:color="auto"/>
      </w:divBdr>
    </w:div>
    <w:div w:id="201977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A7870E20EE47A8521AA00D9E45DF" ma:contentTypeVersion="13" ma:contentTypeDescription="Create a new document." ma:contentTypeScope="" ma:versionID="4c45b57cb73259b8c414dd57ea966b8c">
  <xsd:schema xmlns:xsd="http://www.w3.org/2001/XMLSchema" xmlns:xs="http://www.w3.org/2001/XMLSchema" xmlns:p="http://schemas.microsoft.com/office/2006/metadata/properties" xmlns:ns3="a2fa8943-f794-4e28-90a8-9a0a068b17a5" xmlns:ns4="0ac50a1c-bee9-4947-bf6e-f1253685ffe9" targetNamespace="http://schemas.microsoft.com/office/2006/metadata/properties" ma:root="true" ma:fieldsID="df0d9774cbdd1029646a660b0a10dc03" ns3:_="" ns4:_="">
    <xsd:import namespace="a2fa8943-f794-4e28-90a8-9a0a068b17a5"/>
    <xsd:import namespace="0ac50a1c-bee9-4947-bf6e-f1253685ff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a8943-f794-4e28-90a8-9a0a068b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50a1c-bee9-4947-bf6e-f1253685ff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BD389-7550-46F3-A976-4525542B5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26D6EA-091E-4396-8CBB-350688458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a8943-f794-4e28-90a8-9a0a068b17a5"/>
    <ds:schemaRef ds:uri="0ac50a1c-bee9-4947-bf6e-f1253685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05218-37B6-40EE-82FA-522499FF6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Pages>
  <Words>1203</Words>
  <Characters>6861</Characters>
  <Application>Microsoft Office Word</Application>
  <DocSecurity>0</DocSecurity>
  <Lines>57</Lines>
  <Paragraphs>16</Paragraphs>
  <ScaleCrop>false</ScaleCrop>
  <Company>Microsoft</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Kavishe</dc:creator>
  <cp:keywords/>
  <dc:description/>
  <cp:lastModifiedBy>Dorice Shitamanwa</cp:lastModifiedBy>
  <cp:revision>5</cp:revision>
  <dcterms:created xsi:type="dcterms:W3CDTF">2024-07-08T12:15:00Z</dcterms:created>
  <dcterms:modified xsi:type="dcterms:W3CDTF">2024-07-09T05:01:00Z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0x0101006E2BA7870E20EE47A8521AA00D9E45DF</vt:lpwstr>
  </property>
</Properties>
</file>