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F39C" w14:textId="77777777" w:rsidR="002E170D" w:rsidRPr="00D17431" w:rsidRDefault="002E170D" w:rsidP="009E3F2E">
      <w:pPr>
        <w:rPr>
          <w:rFonts w:ascii="Lato" w:hAnsi="Lato" w:cs="Arial"/>
          <w:b/>
          <w:i/>
          <w:color w:val="808080"/>
          <w:sz w:val="21"/>
          <w:szCs w:val="21"/>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17431" w14:paraId="0FF343BD" w14:textId="77777777" w:rsidTr="00543A17">
        <w:trPr>
          <w:trHeight w:val="413"/>
        </w:trPr>
        <w:tc>
          <w:tcPr>
            <w:tcW w:w="9498" w:type="dxa"/>
            <w:gridSpan w:val="3"/>
          </w:tcPr>
          <w:p w14:paraId="726E63B0" w14:textId="76312311" w:rsidR="002B21C3" w:rsidRPr="00D17431" w:rsidRDefault="00174203" w:rsidP="002B21C3">
            <w:pPr>
              <w:tabs>
                <w:tab w:val="left" w:pos="1418"/>
              </w:tabs>
              <w:rPr>
                <w:rFonts w:ascii="Lato" w:hAnsi="Lato" w:cs="Arial"/>
                <w:sz w:val="21"/>
                <w:szCs w:val="21"/>
                <w:lang w:eastAsia="en-GB"/>
              </w:rPr>
            </w:pPr>
            <w:r w:rsidRPr="00D17431">
              <w:rPr>
                <w:rFonts w:ascii="Lato" w:hAnsi="Lato" w:cs="Arial"/>
                <w:b/>
                <w:sz w:val="21"/>
                <w:szCs w:val="21"/>
              </w:rPr>
              <w:t xml:space="preserve">TITLE: </w:t>
            </w:r>
            <w:r w:rsidR="00EF33BF" w:rsidRPr="00D17431">
              <w:rPr>
                <w:rFonts w:ascii="Lato" w:hAnsi="Lato" w:cs="Arial"/>
                <w:sz w:val="21"/>
                <w:szCs w:val="21"/>
                <w:lang w:eastAsia="en-GB"/>
              </w:rPr>
              <w:t> </w:t>
            </w:r>
            <w:r w:rsidR="00953F6A" w:rsidRPr="00D17431">
              <w:rPr>
                <w:rFonts w:ascii="Lato" w:hAnsi="Lato" w:cs="Arial"/>
                <w:sz w:val="21"/>
                <w:szCs w:val="21"/>
              </w:rPr>
              <w:t xml:space="preserve">Food Security and Livelihoods </w:t>
            </w:r>
            <w:r w:rsidR="00E05351">
              <w:rPr>
                <w:rFonts w:ascii="Lato" w:hAnsi="Lato" w:cs="Arial"/>
                <w:sz w:val="21"/>
                <w:szCs w:val="21"/>
              </w:rPr>
              <w:t xml:space="preserve">Technical </w:t>
            </w:r>
            <w:r w:rsidR="00953F6A" w:rsidRPr="00D17431">
              <w:rPr>
                <w:rFonts w:ascii="Lato" w:hAnsi="Lato" w:cs="Arial"/>
                <w:sz w:val="21"/>
                <w:szCs w:val="21"/>
              </w:rPr>
              <w:t>Advisor</w:t>
            </w:r>
          </w:p>
        </w:tc>
      </w:tr>
      <w:tr w:rsidR="00174203" w:rsidRPr="00D17431" w14:paraId="6E78EAC9" w14:textId="77777777" w:rsidTr="00624CD4">
        <w:trPr>
          <w:trHeight w:val="404"/>
        </w:trPr>
        <w:tc>
          <w:tcPr>
            <w:tcW w:w="4253" w:type="dxa"/>
            <w:tcBorders>
              <w:bottom w:val="single" w:sz="4" w:space="0" w:color="auto"/>
            </w:tcBorders>
          </w:tcPr>
          <w:p w14:paraId="027A5340" w14:textId="77777777" w:rsidR="00EF33BF" w:rsidRPr="00D17431" w:rsidRDefault="00F55B51" w:rsidP="00A93DAD">
            <w:pPr>
              <w:tabs>
                <w:tab w:val="left" w:pos="1418"/>
                <w:tab w:val="right" w:pos="4037"/>
              </w:tabs>
              <w:rPr>
                <w:rFonts w:ascii="Lato" w:hAnsi="Lato" w:cs="Arial"/>
                <w:sz w:val="21"/>
                <w:szCs w:val="21"/>
              </w:rPr>
            </w:pPr>
            <w:r w:rsidRPr="00D17431">
              <w:rPr>
                <w:rFonts w:ascii="Lato" w:hAnsi="Lato" w:cs="Arial"/>
                <w:b/>
                <w:sz w:val="21"/>
                <w:szCs w:val="21"/>
              </w:rPr>
              <w:t>TEAM/PROGRAMME</w:t>
            </w:r>
            <w:r w:rsidR="00174203" w:rsidRPr="00D17431">
              <w:rPr>
                <w:rFonts w:ascii="Lato" w:hAnsi="Lato" w:cs="Arial"/>
                <w:b/>
                <w:sz w:val="21"/>
                <w:szCs w:val="21"/>
              </w:rPr>
              <w:t>:</w:t>
            </w:r>
            <w:r w:rsidR="00A93DAD" w:rsidRPr="00D17431">
              <w:rPr>
                <w:rFonts w:ascii="Lato" w:hAnsi="Lato"/>
                <w:bCs/>
                <w:sz w:val="21"/>
                <w:szCs w:val="21"/>
              </w:rPr>
              <w:t xml:space="preserve"> Program Development and Quality</w:t>
            </w:r>
          </w:p>
        </w:tc>
        <w:tc>
          <w:tcPr>
            <w:tcW w:w="5245" w:type="dxa"/>
            <w:gridSpan w:val="2"/>
            <w:tcBorders>
              <w:bottom w:val="single" w:sz="4" w:space="0" w:color="auto"/>
            </w:tcBorders>
          </w:tcPr>
          <w:p w14:paraId="29D86A76" w14:textId="53D0EEA1" w:rsidR="00174203" w:rsidRPr="00D17431" w:rsidRDefault="00F55B51">
            <w:pPr>
              <w:tabs>
                <w:tab w:val="left" w:pos="1693"/>
              </w:tabs>
              <w:rPr>
                <w:rFonts w:ascii="Lato" w:hAnsi="Lato" w:cs="Arial"/>
                <w:b/>
                <w:sz w:val="21"/>
                <w:szCs w:val="21"/>
              </w:rPr>
            </w:pPr>
            <w:r w:rsidRPr="00D17431">
              <w:rPr>
                <w:rFonts w:ascii="Lato" w:hAnsi="Lato" w:cs="Arial"/>
                <w:b/>
                <w:sz w:val="21"/>
                <w:szCs w:val="21"/>
              </w:rPr>
              <w:t>LOCATION</w:t>
            </w:r>
            <w:r w:rsidR="00174203" w:rsidRPr="00D17431">
              <w:rPr>
                <w:rFonts w:ascii="Lato" w:hAnsi="Lato" w:cs="Arial"/>
                <w:b/>
                <w:sz w:val="21"/>
                <w:szCs w:val="21"/>
              </w:rPr>
              <w:t xml:space="preserve">: </w:t>
            </w:r>
            <w:r w:rsidR="008F31F3" w:rsidRPr="00D17431">
              <w:rPr>
                <w:rFonts w:ascii="Lato" w:hAnsi="Lato" w:cs="Arial"/>
                <w:sz w:val="21"/>
                <w:szCs w:val="21"/>
              </w:rPr>
              <w:t xml:space="preserve">Juba </w:t>
            </w:r>
            <w:r w:rsidR="00953F6A" w:rsidRPr="00D17431">
              <w:rPr>
                <w:rFonts w:ascii="Lato" w:hAnsi="Lato" w:cs="Arial"/>
                <w:sz w:val="21"/>
                <w:szCs w:val="21"/>
              </w:rPr>
              <w:t>with frequent travel to the field</w:t>
            </w:r>
          </w:p>
        </w:tc>
      </w:tr>
      <w:tr w:rsidR="00174203" w:rsidRPr="00D17431" w14:paraId="3F56CAA7" w14:textId="77777777" w:rsidTr="00624CD4">
        <w:trPr>
          <w:trHeight w:val="425"/>
        </w:trPr>
        <w:tc>
          <w:tcPr>
            <w:tcW w:w="4253" w:type="dxa"/>
            <w:tcBorders>
              <w:bottom w:val="single" w:sz="4" w:space="0" w:color="auto"/>
            </w:tcBorders>
          </w:tcPr>
          <w:p w14:paraId="2FD42186" w14:textId="1887141C" w:rsidR="00F55B51" w:rsidRPr="00D17431" w:rsidRDefault="00EF33BF" w:rsidP="006F1BAB">
            <w:pPr>
              <w:tabs>
                <w:tab w:val="left" w:pos="1134"/>
              </w:tabs>
              <w:rPr>
                <w:rFonts w:ascii="Lato" w:hAnsi="Lato" w:cs="Arial"/>
                <w:sz w:val="21"/>
                <w:szCs w:val="21"/>
              </w:rPr>
            </w:pPr>
            <w:r w:rsidRPr="00D17431">
              <w:rPr>
                <w:rFonts w:ascii="Lato" w:hAnsi="Lato" w:cs="Arial"/>
                <w:b/>
                <w:sz w:val="21"/>
                <w:szCs w:val="21"/>
              </w:rPr>
              <w:t>GRADE</w:t>
            </w:r>
            <w:r w:rsidR="00F55B51" w:rsidRPr="00D17431">
              <w:rPr>
                <w:rFonts w:ascii="Lato" w:hAnsi="Lato" w:cs="Arial"/>
                <w:sz w:val="21"/>
                <w:szCs w:val="21"/>
              </w:rPr>
              <w:t xml:space="preserve">: </w:t>
            </w:r>
            <w:r w:rsidR="008F31F3" w:rsidRPr="00D17431">
              <w:rPr>
                <w:rFonts w:ascii="Lato" w:hAnsi="Lato"/>
                <w:sz w:val="21"/>
                <w:szCs w:val="21"/>
              </w:rPr>
              <w:t>3</w:t>
            </w:r>
          </w:p>
        </w:tc>
        <w:tc>
          <w:tcPr>
            <w:tcW w:w="5245" w:type="dxa"/>
            <w:gridSpan w:val="2"/>
            <w:tcBorders>
              <w:bottom w:val="single" w:sz="4" w:space="0" w:color="auto"/>
            </w:tcBorders>
          </w:tcPr>
          <w:p w14:paraId="7816D8EF" w14:textId="0087A9BD" w:rsidR="00624CD4" w:rsidRPr="00D17431" w:rsidRDefault="00B5365E" w:rsidP="00624CD4">
            <w:pPr>
              <w:tabs>
                <w:tab w:val="left" w:pos="984"/>
              </w:tabs>
              <w:rPr>
                <w:rFonts w:ascii="Lato" w:hAnsi="Lato" w:cs="Arial"/>
                <w:b/>
                <w:sz w:val="21"/>
                <w:szCs w:val="21"/>
              </w:rPr>
            </w:pPr>
            <w:r w:rsidRPr="00D17431">
              <w:rPr>
                <w:rFonts w:ascii="Lato" w:hAnsi="Lato" w:cs="Arial"/>
                <w:b/>
                <w:sz w:val="21"/>
                <w:szCs w:val="21"/>
              </w:rPr>
              <w:t>CONTRACT</w:t>
            </w:r>
            <w:r w:rsidR="00E2250C" w:rsidRPr="00D17431">
              <w:rPr>
                <w:rFonts w:ascii="Lato" w:hAnsi="Lato" w:cs="Arial"/>
                <w:b/>
                <w:sz w:val="21"/>
                <w:szCs w:val="21"/>
              </w:rPr>
              <w:t xml:space="preserve"> LENGTH</w:t>
            </w:r>
            <w:r w:rsidRPr="00D17431">
              <w:rPr>
                <w:rFonts w:ascii="Lato" w:hAnsi="Lato" w:cs="Arial"/>
                <w:b/>
                <w:sz w:val="21"/>
                <w:szCs w:val="21"/>
              </w:rPr>
              <w:t>:</w:t>
            </w:r>
            <w:r w:rsidR="00930105" w:rsidRPr="00D17431">
              <w:rPr>
                <w:rFonts w:ascii="Lato" w:hAnsi="Lato" w:cs="Arial"/>
                <w:b/>
                <w:i/>
                <w:sz w:val="21"/>
                <w:szCs w:val="21"/>
              </w:rPr>
              <w:t xml:space="preserve"> </w:t>
            </w:r>
            <w:r w:rsidR="001104F1">
              <w:rPr>
                <w:rFonts w:ascii="Lato" w:hAnsi="Lato" w:cs="Arial"/>
                <w:b/>
                <w:i/>
                <w:sz w:val="21"/>
                <w:szCs w:val="21"/>
              </w:rPr>
              <w:t xml:space="preserve">24 </w:t>
            </w:r>
            <w:r w:rsidR="00930105" w:rsidRPr="00D17431">
              <w:rPr>
                <w:rFonts w:ascii="Lato" w:hAnsi="Lato" w:cs="Arial"/>
                <w:b/>
                <w:i/>
                <w:sz w:val="21"/>
                <w:szCs w:val="21"/>
              </w:rPr>
              <w:t>Months</w:t>
            </w:r>
          </w:p>
          <w:p w14:paraId="1F8D3F10" w14:textId="77777777" w:rsidR="00624CD4" w:rsidRPr="00D17431" w:rsidRDefault="00624CD4" w:rsidP="00624CD4">
            <w:pPr>
              <w:tabs>
                <w:tab w:val="left" w:pos="984"/>
              </w:tabs>
              <w:rPr>
                <w:rFonts w:ascii="Lato" w:hAnsi="Lato" w:cs="Arial"/>
                <w:b/>
                <w:sz w:val="21"/>
                <w:szCs w:val="21"/>
              </w:rPr>
            </w:pPr>
            <w:r w:rsidRPr="00D17431">
              <w:rPr>
                <w:rFonts w:ascii="Lato" w:hAnsi="Lato" w:cs="Arial"/>
                <w:b/>
                <w:sz w:val="21"/>
                <w:szCs w:val="21"/>
              </w:rPr>
              <w:t xml:space="preserve">Permanent </w:t>
            </w:r>
            <w:r w:rsidR="00267F7F" w:rsidRPr="00D17431">
              <w:rPr>
                <w:rFonts w:ascii="Lato" w:hAnsi="Lato" w:cs="Arial"/>
                <w:b/>
                <w:sz w:val="21"/>
                <w:szCs w:val="21"/>
              </w:rPr>
              <w:t xml:space="preserve"> </w:t>
            </w:r>
            <w:r w:rsidR="00A35BCA" w:rsidRPr="00D17431">
              <w:rPr>
                <w:rFonts w:ascii="Lato" w:hAnsi="Lato" w:cs="Arial"/>
                <w:sz w:val="21"/>
                <w:szCs w:val="21"/>
              </w:rPr>
              <w:fldChar w:fldCharType="begin">
                <w:ffData>
                  <w:name w:val="Check7"/>
                  <w:enabled/>
                  <w:calcOnExit w:val="0"/>
                  <w:checkBox>
                    <w:sizeAuto/>
                    <w:default w:val="0"/>
                    <w:checked w:val="0"/>
                  </w:checkBox>
                </w:ffData>
              </w:fldChar>
            </w:r>
            <w:r w:rsidR="00267F7F" w:rsidRPr="00D17431">
              <w:rPr>
                <w:rFonts w:ascii="Lato" w:hAnsi="Lato" w:cs="Arial"/>
                <w:sz w:val="21"/>
                <w:szCs w:val="21"/>
              </w:rPr>
              <w:instrText xml:space="preserve"> FORMCHECKBOX </w:instrText>
            </w:r>
            <w:r w:rsidR="005B32AE">
              <w:rPr>
                <w:rFonts w:ascii="Lato" w:hAnsi="Lato" w:cs="Arial"/>
                <w:sz w:val="21"/>
                <w:szCs w:val="21"/>
              </w:rPr>
            </w:r>
            <w:r w:rsidR="005B32AE">
              <w:rPr>
                <w:rFonts w:ascii="Lato" w:hAnsi="Lato" w:cs="Arial"/>
                <w:sz w:val="21"/>
                <w:szCs w:val="21"/>
              </w:rPr>
              <w:fldChar w:fldCharType="separate"/>
            </w:r>
            <w:r w:rsidR="00A35BCA" w:rsidRPr="00D17431">
              <w:rPr>
                <w:rFonts w:ascii="Lato" w:hAnsi="Lato" w:cs="Arial"/>
                <w:sz w:val="21"/>
                <w:szCs w:val="21"/>
              </w:rPr>
              <w:fldChar w:fldCharType="end"/>
            </w:r>
          </w:p>
          <w:p w14:paraId="08B91492" w14:textId="77777777" w:rsidR="00267F7F" w:rsidRPr="00D17431" w:rsidRDefault="00624CD4" w:rsidP="00930105">
            <w:pPr>
              <w:tabs>
                <w:tab w:val="left" w:pos="984"/>
              </w:tabs>
              <w:rPr>
                <w:rFonts w:ascii="Lato" w:hAnsi="Lato" w:cs="Arial"/>
                <w:b/>
                <w:i/>
                <w:color w:val="808080"/>
                <w:sz w:val="21"/>
                <w:szCs w:val="21"/>
              </w:rPr>
            </w:pPr>
            <w:r w:rsidRPr="00D17431">
              <w:rPr>
                <w:rFonts w:ascii="Lato" w:hAnsi="Lato" w:cs="Arial"/>
                <w:b/>
                <w:sz w:val="21"/>
                <w:szCs w:val="21"/>
              </w:rPr>
              <w:t xml:space="preserve">Fixed Term </w:t>
            </w:r>
            <w:r w:rsidR="00267F7F" w:rsidRPr="00D17431">
              <w:rPr>
                <w:rFonts w:ascii="Lato" w:hAnsi="Lato" w:cs="Arial"/>
                <w:b/>
                <w:sz w:val="21"/>
                <w:szCs w:val="21"/>
              </w:rPr>
              <w:t xml:space="preserve"> </w:t>
            </w:r>
            <w:bookmarkStart w:id="0" w:name="Check7"/>
            <w:r w:rsidR="00A35BCA" w:rsidRPr="00D17431">
              <w:rPr>
                <w:rFonts w:ascii="Lato" w:hAnsi="Lato" w:cs="Arial"/>
                <w:sz w:val="21"/>
                <w:szCs w:val="21"/>
              </w:rPr>
              <w:fldChar w:fldCharType="begin">
                <w:ffData>
                  <w:name w:val="Check7"/>
                  <w:enabled/>
                  <w:calcOnExit w:val="0"/>
                  <w:checkBox>
                    <w:sizeAuto/>
                    <w:default w:val="1"/>
                  </w:checkBox>
                </w:ffData>
              </w:fldChar>
            </w:r>
            <w:r w:rsidR="008A532A" w:rsidRPr="00D17431">
              <w:rPr>
                <w:rFonts w:ascii="Lato" w:hAnsi="Lato" w:cs="Arial"/>
                <w:sz w:val="21"/>
                <w:szCs w:val="21"/>
              </w:rPr>
              <w:instrText xml:space="preserve"> FORMCHECKBOX </w:instrText>
            </w:r>
            <w:r w:rsidR="005B32AE">
              <w:rPr>
                <w:rFonts w:ascii="Lato" w:hAnsi="Lato" w:cs="Arial"/>
                <w:sz w:val="21"/>
                <w:szCs w:val="21"/>
              </w:rPr>
            </w:r>
            <w:r w:rsidR="005B32AE">
              <w:rPr>
                <w:rFonts w:ascii="Lato" w:hAnsi="Lato" w:cs="Arial"/>
                <w:sz w:val="21"/>
                <w:szCs w:val="21"/>
              </w:rPr>
              <w:fldChar w:fldCharType="separate"/>
            </w:r>
            <w:r w:rsidR="00A35BCA" w:rsidRPr="00D17431">
              <w:rPr>
                <w:rFonts w:ascii="Lato" w:hAnsi="Lato" w:cs="Arial"/>
                <w:sz w:val="21"/>
                <w:szCs w:val="21"/>
              </w:rPr>
              <w:fldChar w:fldCharType="end"/>
            </w:r>
            <w:bookmarkEnd w:id="0"/>
            <w:r w:rsidRPr="00D17431">
              <w:rPr>
                <w:rFonts w:ascii="Lato" w:hAnsi="Lato" w:cs="Arial"/>
                <w:b/>
                <w:sz w:val="21"/>
                <w:szCs w:val="21"/>
              </w:rPr>
              <w:t xml:space="preserve"> </w:t>
            </w:r>
          </w:p>
        </w:tc>
      </w:tr>
      <w:tr w:rsidR="00770638" w:rsidRPr="00D17431" w14:paraId="2EACA0AB" w14:textId="77777777" w:rsidTr="00543A17">
        <w:trPr>
          <w:trHeight w:val="425"/>
        </w:trPr>
        <w:tc>
          <w:tcPr>
            <w:tcW w:w="9498" w:type="dxa"/>
            <w:gridSpan w:val="3"/>
            <w:tcBorders>
              <w:bottom w:val="single" w:sz="4" w:space="0" w:color="auto"/>
            </w:tcBorders>
          </w:tcPr>
          <w:p w14:paraId="7FA9498C" w14:textId="77777777" w:rsidR="00770638" w:rsidRPr="00D17431" w:rsidRDefault="00770638">
            <w:pPr>
              <w:tabs>
                <w:tab w:val="left" w:pos="984"/>
              </w:tabs>
              <w:rPr>
                <w:rFonts w:ascii="Lato" w:hAnsi="Lato" w:cs="Arial"/>
                <w:b/>
                <w:sz w:val="21"/>
                <w:szCs w:val="21"/>
              </w:rPr>
            </w:pPr>
            <w:r w:rsidRPr="00D17431">
              <w:rPr>
                <w:rFonts w:ascii="Lato" w:hAnsi="Lato" w:cs="Arial"/>
                <w:b/>
                <w:sz w:val="21"/>
                <w:szCs w:val="21"/>
              </w:rPr>
              <w:t>CHILD SAFEGUARDING: (select only one)</w:t>
            </w:r>
          </w:p>
          <w:p w14:paraId="1C777ABF" w14:textId="77777777" w:rsidR="00770638" w:rsidRPr="00D17431" w:rsidRDefault="00A93DAD">
            <w:pPr>
              <w:tabs>
                <w:tab w:val="left" w:pos="984"/>
              </w:tabs>
              <w:rPr>
                <w:rFonts w:ascii="Lato" w:hAnsi="Lato" w:cs="Arial"/>
                <w:sz w:val="21"/>
                <w:szCs w:val="21"/>
              </w:rPr>
            </w:pPr>
            <w:r w:rsidRPr="00D17431">
              <w:rPr>
                <w:rFonts w:ascii="Lato" w:hAnsi="Lato"/>
                <w:sz w:val="21"/>
                <w:szCs w:val="21"/>
              </w:rPr>
              <w:t>Level 3 - the responsibilities of the post may require the post holder to have regular contact with or access to children or young people</w:t>
            </w:r>
            <w:r w:rsidRPr="00D17431">
              <w:rPr>
                <w:rFonts w:ascii="Lato" w:hAnsi="Lato" w:cs="Arial"/>
                <w:sz w:val="21"/>
                <w:szCs w:val="21"/>
              </w:rPr>
              <w:t xml:space="preserve"> </w:t>
            </w:r>
          </w:p>
        </w:tc>
      </w:tr>
      <w:tr w:rsidR="00174203" w:rsidRPr="00D17431" w14:paraId="56E9A92E" w14:textId="77777777" w:rsidTr="00543A17">
        <w:trPr>
          <w:trHeight w:val="1765"/>
        </w:trPr>
        <w:tc>
          <w:tcPr>
            <w:tcW w:w="9498" w:type="dxa"/>
            <w:gridSpan w:val="3"/>
          </w:tcPr>
          <w:p w14:paraId="0BA048D6" w14:textId="77777777" w:rsidR="008F31F3" w:rsidRPr="00D17431" w:rsidRDefault="008F31F3" w:rsidP="008F31F3">
            <w:pPr>
              <w:snapToGrid w:val="0"/>
              <w:rPr>
                <w:rFonts w:ascii="Lato" w:hAnsi="Lato" w:cs="Arial"/>
                <w:b/>
                <w:sz w:val="21"/>
                <w:szCs w:val="21"/>
              </w:rPr>
            </w:pPr>
            <w:r w:rsidRPr="00D17431">
              <w:rPr>
                <w:rFonts w:ascii="Lato" w:hAnsi="Lato" w:cs="Arial"/>
                <w:b/>
                <w:sz w:val="21"/>
                <w:szCs w:val="21"/>
              </w:rPr>
              <w:t xml:space="preserve">ROLE PURPOSE: </w:t>
            </w:r>
          </w:p>
          <w:p w14:paraId="1F170413" w14:textId="2F4EBA1A" w:rsidR="008F31F3" w:rsidRPr="00D17431" w:rsidRDefault="008F31F3" w:rsidP="008F31F3">
            <w:pPr>
              <w:snapToGrid w:val="0"/>
              <w:jc w:val="both"/>
              <w:rPr>
                <w:rFonts w:ascii="Lato" w:hAnsi="Lato" w:cs="Arial"/>
                <w:bCs/>
                <w:sz w:val="21"/>
                <w:szCs w:val="21"/>
              </w:rPr>
            </w:pPr>
            <w:r w:rsidRPr="00D17431">
              <w:rPr>
                <w:rFonts w:ascii="Lato" w:hAnsi="Lato" w:cs="Arial"/>
                <w:bCs/>
                <w:sz w:val="21"/>
                <w:szCs w:val="21"/>
              </w:rPr>
              <w:t xml:space="preserve">The Food Security &amp; Livelihoods (FSL) </w:t>
            </w:r>
            <w:r w:rsidR="00E05351">
              <w:rPr>
                <w:rFonts w:ascii="Lato" w:hAnsi="Lato" w:cs="Arial"/>
                <w:bCs/>
                <w:sz w:val="21"/>
                <w:szCs w:val="21"/>
              </w:rPr>
              <w:t xml:space="preserve">Technical </w:t>
            </w:r>
            <w:r w:rsidRPr="00D17431">
              <w:rPr>
                <w:rFonts w:ascii="Lato" w:hAnsi="Lato" w:cs="Arial"/>
                <w:bCs/>
                <w:sz w:val="21"/>
                <w:szCs w:val="21"/>
              </w:rPr>
              <w:t xml:space="preserve">Advisor provides strategic direction and technical oversight to the country office (CO) programs in areas of food security and livelihoods which includes cash transfer programming, economic resilience, </w:t>
            </w:r>
            <w:r w:rsidR="009D2938">
              <w:rPr>
                <w:rFonts w:ascii="Lato" w:hAnsi="Lato" w:cs="Arial"/>
                <w:bCs/>
                <w:sz w:val="21"/>
                <w:szCs w:val="21"/>
              </w:rPr>
              <w:t>climate resilience adaptation and mitigation</w:t>
            </w:r>
            <w:r w:rsidRPr="00D17431">
              <w:rPr>
                <w:rFonts w:ascii="Lato" w:hAnsi="Lato" w:cs="Arial"/>
                <w:bCs/>
                <w:sz w:val="21"/>
                <w:szCs w:val="21"/>
              </w:rPr>
              <w:t xml:space="preserve">, </w:t>
            </w:r>
            <w:proofErr w:type="spellStart"/>
            <w:r w:rsidR="006935AB">
              <w:rPr>
                <w:rFonts w:ascii="Lato" w:hAnsi="Lato" w:cs="Arial"/>
                <w:bCs/>
                <w:sz w:val="21"/>
                <w:szCs w:val="21"/>
              </w:rPr>
              <w:t>agro</w:t>
            </w:r>
            <w:proofErr w:type="spellEnd"/>
            <w:r w:rsidR="006935AB">
              <w:rPr>
                <w:rFonts w:ascii="Lato" w:hAnsi="Lato" w:cs="Arial"/>
                <w:bCs/>
                <w:sz w:val="21"/>
                <w:szCs w:val="21"/>
              </w:rPr>
              <w:t>-Livestock recovery/development, Market based pr</w:t>
            </w:r>
            <w:r w:rsidR="00813B3A">
              <w:rPr>
                <w:rFonts w:ascii="Lato" w:hAnsi="Lato" w:cs="Arial"/>
                <w:bCs/>
                <w:sz w:val="21"/>
                <w:szCs w:val="21"/>
              </w:rPr>
              <w:t>ogramming</w:t>
            </w:r>
            <w:r w:rsidRPr="00D17431">
              <w:rPr>
                <w:rFonts w:ascii="Lato" w:hAnsi="Lato" w:cs="Arial"/>
                <w:bCs/>
                <w:sz w:val="21"/>
                <w:szCs w:val="21"/>
              </w:rPr>
              <w:t xml:space="preserve"> and youth economic empowerment programming, including TVET. Under the general direction and guidance of the Deputy PDQ director, ensures all food security and livelihoods programming is of excellent technical quality, coherent and aligned with SC and cluster strategies, attracts significant donor </w:t>
            </w:r>
            <w:proofErr w:type="gramStart"/>
            <w:r w:rsidRPr="00D17431">
              <w:rPr>
                <w:rFonts w:ascii="Lato" w:hAnsi="Lato" w:cs="Arial"/>
                <w:bCs/>
                <w:sz w:val="21"/>
                <w:szCs w:val="21"/>
              </w:rPr>
              <w:t>funding</w:t>
            </w:r>
            <w:proofErr w:type="gramEnd"/>
            <w:r w:rsidRPr="00D17431">
              <w:rPr>
                <w:rFonts w:ascii="Lato" w:hAnsi="Lato" w:cs="Arial"/>
                <w:bCs/>
                <w:sz w:val="21"/>
                <w:szCs w:val="21"/>
              </w:rPr>
              <w:t xml:space="preserve"> and contributes significantly to national/global learning, advocacy and program development. The post holder is expected to provide technical advice and support to project staff to ensure program quality is maintained and programming objectives are successfully achieved. </w:t>
            </w:r>
          </w:p>
          <w:p w14:paraId="51040792" w14:textId="77777777" w:rsidR="008F31F3" w:rsidRDefault="008F31F3" w:rsidP="008F31F3">
            <w:pPr>
              <w:snapToGrid w:val="0"/>
              <w:rPr>
                <w:rFonts w:ascii="Lato" w:hAnsi="Lato" w:cs="Arial"/>
                <w:bCs/>
                <w:sz w:val="21"/>
                <w:szCs w:val="21"/>
              </w:rPr>
            </w:pPr>
          </w:p>
          <w:p w14:paraId="1DB9C64C" w14:textId="1DCC206C" w:rsidR="00AB51D3" w:rsidRDefault="00AB51D3" w:rsidP="008F31F3">
            <w:pPr>
              <w:snapToGrid w:val="0"/>
              <w:rPr>
                <w:rFonts w:ascii="Lato" w:hAnsi="Lato" w:cs="Arial"/>
                <w:bCs/>
                <w:sz w:val="21"/>
                <w:szCs w:val="21"/>
              </w:rPr>
            </w:pPr>
            <w:r>
              <w:rPr>
                <w:rFonts w:ascii="Lato" w:hAnsi="Lato" w:cs="Arial"/>
                <w:bCs/>
                <w:sz w:val="21"/>
                <w:szCs w:val="21"/>
              </w:rPr>
              <w:t xml:space="preserve">The FSL TA will serve as technical focal person for Climate Resilience integration across the 3 Breakthroughs of SCI South Sudan programme and from </w:t>
            </w:r>
            <w:r w:rsidR="001104F1">
              <w:rPr>
                <w:rFonts w:ascii="Lato" w:hAnsi="Lato" w:cs="Arial"/>
                <w:bCs/>
                <w:sz w:val="21"/>
                <w:szCs w:val="21"/>
              </w:rPr>
              <w:t>time-to-time</w:t>
            </w:r>
            <w:r>
              <w:rPr>
                <w:rFonts w:ascii="Lato" w:hAnsi="Lato" w:cs="Arial"/>
                <w:bCs/>
                <w:sz w:val="21"/>
                <w:szCs w:val="21"/>
              </w:rPr>
              <w:t xml:space="preserve"> </w:t>
            </w:r>
            <w:r w:rsidR="00341590">
              <w:rPr>
                <w:rFonts w:ascii="Lato" w:hAnsi="Lato" w:cs="Arial"/>
                <w:bCs/>
                <w:sz w:val="21"/>
                <w:szCs w:val="21"/>
              </w:rPr>
              <w:t xml:space="preserve">s/he will </w:t>
            </w:r>
            <w:r>
              <w:rPr>
                <w:rFonts w:ascii="Lato" w:hAnsi="Lato" w:cs="Arial"/>
                <w:bCs/>
                <w:sz w:val="21"/>
                <w:szCs w:val="21"/>
              </w:rPr>
              <w:t>provide technical support in existing and incoming climate resilience building programme of SCI in South Sudan.</w:t>
            </w:r>
          </w:p>
          <w:p w14:paraId="188D7442" w14:textId="77777777" w:rsidR="00AB51D3" w:rsidRPr="00D17431" w:rsidRDefault="00AB51D3" w:rsidP="008F31F3">
            <w:pPr>
              <w:snapToGrid w:val="0"/>
              <w:rPr>
                <w:rFonts w:ascii="Lato" w:hAnsi="Lato" w:cs="Arial"/>
                <w:bCs/>
                <w:sz w:val="21"/>
                <w:szCs w:val="21"/>
              </w:rPr>
            </w:pPr>
          </w:p>
          <w:p w14:paraId="311A3ED8" w14:textId="5D1586D6" w:rsidR="00D904BD" w:rsidRPr="00D17431" w:rsidRDefault="008F31F3" w:rsidP="008F31F3">
            <w:pPr>
              <w:jc w:val="both"/>
              <w:rPr>
                <w:rFonts w:ascii="Lato" w:hAnsi="Lato" w:cs="Calibri"/>
                <w:sz w:val="21"/>
                <w:szCs w:val="21"/>
              </w:rPr>
            </w:pPr>
            <w:r w:rsidRPr="00D17431">
              <w:rPr>
                <w:rFonts w:ascii="Lato" w:hAnsi="Lato" w:cs="Arial"/>
                <w:bCs/>
                <w:sz w:val="21"/>
                <w:szCs w:val="21"/>
              </w:rPr>
              <w:t>The post-holder shall also contribute to the development and/review of the country strategic direction and actively lead in the development of food security and livelihood policy and programme formulation. S/he represents SC in food security cluster and participates in cash and market working group and other relevant forums. S/he undertakes regular assessment to understand capacity gaps and initiates capacity strengthening efforts</w:t>
            </w:r>
            <w:r w:rsidRPr="00D17431">
              <w:rPr>
                <w:rFonts w:ascii="Lato" w:hAnsi="Lato" w:cs="Arial"/>
                <w:b/>
                <w:sz w:val="21"/>
                <w:szCs w:val="21"/>
              </w:rPr>
              <w:t>.</w:t>
            </w:r>
          </w:p>
        </w:tc>
      </w:tr>
      <w:tr w:rsidR="00174203" w:rsidRPr="00D17431" w14:paraId="5B5A6F90" w14:textId="77777777" w:rsidTr="00543A17">
        <w:trPr>
          <w:trHeight w:val="1275"/>
        </w:trPr>
        <w:tc>
          <w:tcPr>
            <w:tcW w:w="9498" w:type="dxa"/>
            <w:gridSpan w:val="3"/>
          </w:tcPr>
          <w:p w14:paraId="5D0C1E57" w14:textId="77777777" w:rsidR="00FC67B6" w:rsidRPr="00D17431" w:rsidRDefault="002B21C3" w:rsidP="00FC67B6">
            <w:pPr>
              <w:tabs>
                <w:tab w:val="left" w:pos="2410"/>
              </w:tabs>
              <w:snapToGrid w:val="0"/>
              <w:rPr>
                <w:rFonts w:ascii="Lato" w:hAnsi="Lato" w:cs="Arial"/>
                <w:b/>
                <w:i/>
                <w:color w:val="808080"/>
                <w:sz w:val="21"/>
                <w:szCs w:val="21"/>
              </w:rPr>
            </w:pPr>
            <w:r w:rsidRPr="00D17431">
              <w:rPr>
                <w:rFonts w:ascii="Lato" w:hAnsi="Lato" w:cs="Arial"/>
                <w:b/>
                <w:sz w:val="21"/>
                <w:szCs w:val="21"/>
              </w:rPr>
              <w:t>SCOPE OF ROLE</w:t>
            </w:r>
            <w:r w:rsidR="00174203" w:rsidRPr="00D17431">
              <w:rPr>
                <w:rFonts w:ascii="Lato" w:hAnsi="Lato" w:cs="Arial"/>
                <w:b/>
                <w:sz w:val="21"/>
                <w:szCs w:val="21"/>
              </w:rPr>
              <w:t xml:space="preserve">: </w:t>
            </w:r>
          </w:p>
          <w:p w14:paraId="34F4E2D9" w14:textId="63D25A17" w:rsidR="00A93DAD" w:rsidRPr="00D17431" w:rsidRDefault="00A93DAD" w:rsidP="00A93DAD">
            <w:pPr>
              <w:tabs>
                <w:tab w:val="left" w:pos="5954"/>
              </w:tabs>
              <w:rPr>
                <w:rFonts w:ascii="Lato" w:hAnsi="Lato"/>
                <w:bCs/>
                <w:sz w:val="21"/>
                <w:szCs w:val="21"/>
              </w:rPr>
            </w:pPr>
            <w:r w:rsidRPr="00D17431">
              <w:rPr>
                <w:rFonts w:ascii="Lato" w:hAnsi="Lato"/>
                <w:b/>
                <w:sz w:val="21"/>
                <w:szCs w:val="21"/>
              </w:rPr>
              <w:t xml:space="preserve">Reports to: </w:t>
            </w:r>
            <w:r w:rsidR="008F31F3" w:rsidRPr="00D17431">
              <w:rPr>
                <w:rFonts w:ascii="Lato" w:hAnsi="Lato"/>
                <w:bCs/>
                <w:sz w:val="21"/>
                <w:szCs w:val="21"/>
              </w:rPr>
              <w:t xml:space="preserve">Deputy </w:t>
            </w:r>
            <w:r w:rsidRPr="00D17431">
              <w:rPr>
                <w:rFonts w:ascii="Lato" w:hAnsi="Lato"/>
                <w:bCs/>
                <w:sz w:val="21"/>
                <w:szCs w:val="21"/>
              </w:rPr>
              <w:t xml:space="preserve">Director of Program Development and Quality </w:t>
            </w:r>
            <w:r w:rsidR="00F86843" w:rsidRPr="00D17431">
              <w:rPr>
                <w:rFonts w:ascii="Lato" w:hAnsi="Lato"/>
                <w:bCs/>
                <w:sz w:val="21"/>
                <w:szCs w:val="21"/>
              </w:rPr>
              <w:t>(PDQ)</w:t>
            </w:r>
          </w:p>
          <w:p w14:paraId="31AF603F" w14:textId="0D755296" w:rsidR="00A93DAD" w:rsidRPr="00D17431" w:rsidRDefault="00A93DAD" w:rsidP="00D904BD">
            <w:pPr>
              <w:tabs>
                <w:tab w:val="left" w:pos="5954"/>
              </w:tabs>
              <w:rPr>
                <w:rFonts w:ascii="Lato" w:hAnsi="Lato"/>
                <w:sz w:val="21"/>
                <w:szCs w:val="21"/>
              </w:rPr>
            </w:pPr>
            <w:r w:rsidRPr="00D17431">
              <w:rPr>
                <w:rFonts w:ascii="Lato" w:hAnsi="Lato"/>
                <w:b/>
                <w:sz w:val="21"/>
                <w:szCs w:val="21"/>
              </w:rPr>
              <w:t xml:space="preserve">Dimensions: </w:t>
            </w:r>
            <w:r w:rsidR="00953F6A" w:rsidRPr="00D17431">
              <w:rPr>
                <w:rFonts w:ascii="Lato" w:hAnsi="Lato" w:cs="Arial"/>
                <w:sz w:val="21"/>
                <w:szCs w:val="21"/>
              </w:rPr>
              <w:t xml:space="preserve">The </w:t>
            </w:r>
            <w:r w:rsidR="008F31F3" w:rsidRPr="00D17431">
              <w:rPr>
                <w:rFonts w:ascii="Lato" w:hAnsi="Lato" w:cs="Arial"/>
                <w:sz w:val="21"/>
                <w:szCs w:val="21"/>
              </w:rPr>
              <w:t>South Sudan</w:t>
            </w:r>
            <w:r w:rsidR="00953F6A" w:rsidRPr="00D17431">
              <w:rPr>
                <w:rFonts w:ascii="Lato" w:hAnsi="Lato" w:cs="Arial"/>
                <w:sz w:val="21"/>
                <w:szCs w:val="21"/>
              </w:rPr>
              <w:t xml:space="preserve"> Country Office (CO) has diverse programs in areas of FSL, Health, Nutrition, WASH, Child Protection, Child Rights Governance, and Education and presence in </w:t>
            </w:r>
            <w:r w:rsidR="0076433A" w:rsidRPr="00D17431">
              <w:rPr>
                <w:rFonts w:ascii="Lato" w:hAnsi="Lato" w:cs="Arial"/>
                <w:sz w:val="21"/>
                <w:szCs w:val="21"/>
              </w:rPr>
              <w:t>9</w:t>
            </w:r>
            <w:r w:rsidR="00953F6A" w:rsidRPr="00D17431">
              <w:rPr>
                <w:rFonts w:ascii="Lato" w:hAnsi="Lato" w:cs="Arial"/>
                <w:sz w:val="21"/>
                <w:szCs w:val="21"/>
              </w:rPr>
              <w:t xml:space="preserve"> </w:t>
            </w:r>
            <w:r w:rsidR="008F31F3" w:rsidRPr="00D17431">
              <w:rPr>
                <w:rFonts w:ascii="Lato" w:hAnsi="Lato" w:cs="Arial"/>
                <w:sz w:val="21"/>
                <w:szCs w:val="21"/>
              </w:rPr>
              <w:t>Field Offices</w:t>
            </w:r>
            <w:r w:rsidR="00953F6A" w:rsidRPr="00D17431">
              <w:rPr>
                <w:rFonts w:ascii="Lato" w:hAnsi="Lato" w:cs="Arial"/>
                <w:sz w:val="21"/>
                <w:szCs w:val="21"/>
              </w:rPr>
              <w:t>, with an annual portfolio of over US $</w:t>
            </w:r>
            <w:r w:rsidR="008F31F3" w:rsidRPr="00D17431">
              <w:rPr>
                <w:rFonts w:ascii="Lato" w:hAnsi="Lato" w:cs="Arial"/>
                <w:sz w:val="21"/>
                <w:szCs w:val="21"/>
              </w:rPr>
              <w:t>5</w:t>
            </w:r>
            <w:r w:rsidR="0076433A" w:rsidRPr="00D17431">
              <w:rPr>
                <w:rFonts w:ascii="Lato" w:hAnsi="Lato" w:cs="Arial"/>
                <w:sz w:val="21"/>
                <w:szCs w:val="21"/>
              </w:rPr>
              <w:t>0</w:t>
            </w:r>
            <w:r w:rsidR="00B87430" w:rsidRPr="00D17431">
              <w:rPr>
                <w:rFonts w:ascii="Lato" w:hAnsi="Lato" w:cs="Arial"/>
                <w:sz w:val="21"/>
                <w:szCs w:val="21"/>
              </w:rPr>
              <w:t>m</w:t>
            </w:r>
            <w:r w:rsidR="00953F6A" w:rsidRPr="00D17431">
              <w:rPr>
                <w:rFonts w:ascii="Lato" w:hAnsi="Lato" w:cs="Arial"/>
                <w:sz w:val="21"/>
                <w:szCs w:val="21"/>
              </w:rPr>
              <w:t xml:space="preserve">. It employs </w:t>
            </w:r>
            <w:r w:rsidR="0076433A" w:rsidRPr="00D17431">
              <w:rPr>
                <w:rFonts w:ascii="Lato" w:hAnsi="Lato" w:cs="Arial"/>
                <w:sz w:val="21"/>
                <w:szCs w:val="21"/>
              </w:rPr>
              <w:t xml:space="preserve">approx. </w:t>
            </w:r>
            <w:r w:rsidR="008F31F3" w:rsidRPr="00D17431">
              <w:rPr>
                <w:rFonts w:ascii="Lato" w:hAnsi="Lato" w:cs="Arial"/>
                <w:sz w:val="21"/>
                <w:szCs w:val="21"/>
              </w:rPr>
              <w:t>6</w:t>
            </w:r>
            <w:r w:rsidR="0076433A" w:rsidRPr="00D17431">
              <w:rPr>
                <w:rFonts w:ascii="Lato" w:hAnsi="Lato" w:cs="Arial"/>
                <w:sz w:val="21"/>
                <w:szCs w:val="21"/>
              </w:rPr>
              <w:t>00</w:t>
            </w:r>
            <w:r w:rsidR="00953F6A" w:rsidRPr="00D17431">
              <w:rPr>
                <w:rFonts w:ascii="Lato" w:hAnsi="Lato" w:cs="Arial"/>
                <w:sz w:val="21"/>
                <w:szCs w:val="21"/>
              </w:rPr>
              <w:t xml:space="preserve"> staff.    </w:t>
            </w:r>
          </w:p>
          <w:p w14:paraId="0A5B5717" w14:textId="77777777" w:rsidR="00C34EA2" w:rsidRPr="00D17431" w:rsidRDefault="00A93DAD" w:rsidP="00B87430">
            <w:pPr>
              <w:rPr>
                <w:rFonts w:ascii="Lato" w:hAnsi="Lato"/>
                <w:bCs/>
                <w:sz w:val="21"/>
                <w:szCs w:val="21"/>
              </w:rPr>
            </w:pPr>
            <w:r w:rsidRPr="00D17431">
              <w:rPr>
                <w:rFonts w:ascii="Lato" w:hAnsi="Lato"/>
                <w:b/>
                <w:sz w:val="21"/>
                <w:szCs w:val="21"/>
              </w:rPr>
              <w:t xml:space="preserve">Staff directly reporting to this post: </w:t>
            </w:r>
            <w:r w:rsidRPr="00D17431">
              <w:rPr>
                <w:rFonts w:ascii="Lato" w:hAnsi="Lato"/>
                <w:bCs/>
                <w:sz w:val="21"/>
                <w:szCs w:val="21"/>
              </w:rPr>
              <w:t xml:space="preserve"> </w:t>
            </w:r>
            <w:r w:rsidR="00B87430" w:rsidRPr="00D17431">
              <w:rPr>
                <w:rFonts w:ascii="Lato" w:hAnsi="Lato"/>
                <w:bCs/>
                <w:sz w:val="21"/>
                <w:szCs w:val="21"/>
              </w:rPr>
              <w:t xml:space="preserve">Food Security and Livelihoods </w:t>
            </w:r>
            <w:r w:rsidR="008F31F3" w:rsidRPr="00D17431">
              <w:rPr>
                <w:rFonts w:ascii="Lato" w:hAnsi="Lato"/>
                <w:bCs/>
                <w:sz w:val="21"/>
                <w:szCs w:val="21"/>
              </w:rPr>
              <w:t xml:space="preserve">Coordinator. </w:t>
            </w:r>
          </w:p>
          <w:p w14:paraId="3B8FB207" w14:textId="77777777" w:rsidR="00845C61" w:rsidRPr="00D17431" w:rsidRDefault="00845C61" w:rsidP="00845C61">
            <w:pPr>
              <w:rPr>
                <w:rFonts w:ascii="Lato" w:hAnsi="Lato" w:cs="Arial"/>
                <w:b/>
                <w:sz w:val="21"/>
                <w:szCs w:val="21"/>
              </w:rPr>
            </w:pPr>
          </w:p>
          <w:p w14:paraId="27810542" w14:textId="6CFCDBF8" w:rsidR="00845C61" w:rsidRPr="00845C61" w:rsidRDefault="00845C61" w:rsidP="00845C61">
            <w:pPr>
              <w:rPr>
                <w:rFonts w:ascii="Lato" w:hAnsi="Lato" w:cs="Arial"/>
                <w:bCs/>
                <w:sz w:val="21"/>
                <w:szCs w:val="21"/>
              </w:rPr>
            </w:pPr>
            <w:r w:rsidRPr="00845C61">
              <w:rPr>
                <w:rFonts w:ascii="Lato" w:hAnsi="Lato" w:cs="Arial"/>
                <w:bCs/>
                <w:sz w:val="21"/>
                <w:szCs w:val="21"/>
              </w:rPr>
              <w:t>The role is expected to foster relationships with a wide range of internal and external stakeholders including Save the Children members, the Country Office Programme Development &amp; Quality team, advocacy colleagues, Regional Advisors, technical counterparts in other organisation, donors etc.</w:t>
            </w:r>
          </w:p>
          <w:p w14:paraId="2862AFBE" w14:textId="77777777" w:rsidR="00845C61" w:rsidRPr="00D17431" w:rsidRDefault="00845C61" w:rsidP="00845C61">
            <w:pPr>
              <w:rPr>
                <w:rFonts w:ascii="Lato" w:hAnsi="Lato" w:cs="Arial"/>
                <w:bCs/>
                <w:sz w:val="21"/>
                <w:szCs w:val="21"/>
              </w:rPr>
            </w:pPr>
          </w:p>
          <w:p w14:paraId="1BB37558" w14:textId="2B66BC3A" w:rsidR="00845C61" w:rsidRPr="00845C61" w:rsidRDefault="00845C61" w:rsidP="00845C61">
            <w:pPr>
              <w:rPr>
                <w:rFonts w:ascii="Lato" w:hAnsi="Lato" w:cs="Arial"/>
                <w:bCs/>
                <w:sz w:val="21"/>
                <w:szCs w:val="21"/>
              </w:rPr>
            </w:pPr>
            <w:r w:rsidRPr="00845C61">
              <w:rPr>
                <w:rFonts w:ascii="Lato" w:hAnsi="Lato" w:cs="Arial"/>
                <w:bCs/>
                <w:sz w:val="21"/>
                <w:szCs w:val="21"/>
              </w:rPr>
              <w:t xml:space="preserve">The role is also expected to engage with internal technical working groups, in particular with the </w:t>
            </w:r>
            <w:proofErr w:type="gramStart"/>
            <w:r w:rsidRPr="00845C61">
              <w:rPr>
                <w:rFonts w:ascii="Lato" w:hAnsi="Lato" w:cs="Arial"/>
                <w:bCs/>
                <w:sz w:val="21"/>
                <w:szCs w:val="21"/>
              </w:rPr>
              <w:t xml:space="preserve">FSL </w:t>
            </w:r>
            <w:r w:rsidR="007F2C08">
              <w:rPr>
                <w:rFonts w:ascii="Lato" w:hAnsi="Lato" w:cs="Arial"/>
                <w:bCs/>
                <w:sz w:val="21"/>
                <w:szCs w:val="21"/>
                <w:lang w:val="en-US"/>
              </w:rPr>
              <w:t>,</w:t>
            </w:r>
            <w:proofErr w:type="gramEnd"/>
            <w:r w:rsidR="007F2C08">
              <w:rPr>
                <w:rFonts w:ascii="Lato" w:hAnsi="Lato" w:cs="Arial"/>
                <w:bCs/>
                <w:sz w:val="21"/>
                <w:szCs w:val="21"/>
                <w:lang w:val="en-US"/>
              </w:rPr>
              <w:t xml:space="preserve"> Cash Working Group</w:t>
            </w:r>
            <w:r w:rsidR="00D153AB">
              <w:rPr>
                <w:rFonts w:ascii="Lato" w:hAnsi="Lato" w:cs="Arial"/>
                <w:bCs/>
                <w:sz w:val="21"/>
                <w:szCs w:val="21"/>
                <w:lang w:val="en-US"/>
              </w:rPr>
              <w:t xml:space="preserve">, </w:t>
            </w:r>
            <w:r w:rsidRPr="00845C61">
              <w:rPr>
                <w:rFonts w:ascii="Lato" w:hAnsi="Lato" w:cs="Arial"/>
                <w:bCs/>
                <w:sz w:val="21"/>
                <w:szCs w:val="21"/>
              </w:rPr>
              <w:t xml:space="preserve">Humanitarian Technical WG, and </w:t>
            </w:r>
            <w:r w:rsidR="00D153AB">
              <w:rPr>
                <w:rFonts w:ascii="Lato" w:hAnsi="Lato" w:cs="Arial"/>
                <w:bCs/>
                <w:sz w:val="21"/>
                <w:szCs w:val="21"/>
                <w:lang w:val="en-US"/>
              </w:rPr>
              <w:t xml:space="preserve">SCI </w:t>
            </w:r>
            <w:r w:rsidRPr="00845C61">
              <w:rPr>
                <w:rFonts w:ascii="Lato" w:hAnsi="Lato" w:cs="Arial"/>
                <w:bCs/>
                <w:sz w:val="21"/>
                <w:szCs w:val="21"/>
              </w:rPr>
              <w:t>communities of practice</w:t>
            </w:r>
            <w:r w:rsidR="00D153AB">
              <w:rPr>
                <w:rFonts w:ascii="Lato" w:hAnsi="Lato" w:cs="Arial"/>
                <w:bCs/>
                <w:sz w:val="21"/>
                <w:szCs w:val="21"/>
                <w:lang w:val="en-US"/>
              </w:rPr>
              <w:t xml:space="preserve"> in ESA</w:t>
            </w:r>
            <w:r w:rsidR="001104F1">
              <w:rPr>
                <w:rFonts w:ascii="Lato" w:hAnsi="Lato" w:cs="Arial"/>
                <w:bCs/>
                <w:sz w:val="21"/>
                <w:szCs w:val="21"/>
                <w:lang w:val="en-US"/>
              </w:rPr>
              <w:t>RO</w:t>
            </w:r>
            <w:r w:rsidRPr="00845C61">
              <w:rPr>
                <w:rFonts w:ascii="Lato" w:hAnsi="Lato" w:cs="Arial"/>
                <w:bCs/>
                <w:sz w:val="21"/>
                <w:szCs w:val="21"/>
              </w:rPr>
              <w:t>.</w:t>
            </w:r>
          </w:p>
          <w:p w14:paraId="300C1A51" w14:textId="29FCB184" w:rsidR="00845C61" w:rsidRPr="00D17431" w:rsidRDefault="00845C61" w:rsidP="00B87430">
            <w:pPr>
              <w:rPr>
                <w:rFonts w:ascii="Lato" w:hAnsi="Lato" w:cs="Arial"/>
                <w:b/>
                <w:sz w:val="21"/>
                <w:szCs w:val="21"/>
              </w:rPr>
            </w:pPr>
          </w:p>
        </w:tc>
      </w:tr>
      <w:tr w:rsidR="00D17431" w:rsidRPr="00D17431" w14:paraId="76A56A46" w14:textId="77777777" w:rsidTr="00543A17">
        <w:tc>
          <w:tcPr>
            <w:tcW w:w="9498" w:type="dxa"/>
            <w:gridSpan w:val="3"/>
          </w:tcPr>
          <w:p w14:paraId="249A1DF9" w14:textId="77777777" w:rsidR="00D17431" w:rsidRPr="00D17431" w:rsidRDefault="00D17431" w:rsidP="00D17431">
            <w:pPr>
              <w:tabs>
                <w:tab w:val="left" w:pos="2977"/>
              </w:tabs>
              <w:snapToGrid w:val="0"/>
              <w:rPr>
                <w:rFonts w:ascii="Lato" w:hAnsi="Lato" w:cs="Arial"/>
                <w:b/>
                <w:sz w:val="21"/>
                <w:szCs w:val="21"/>
              </w:rPr>
            </w:pPr>
            <w:r w:rsidRPr="00D17431">
              <w:rPr>
                <w:rFonts w:ascii="Lato" w:hAnsi="Lato" w:cs="Arial"/>
                <w:b/>
                <w:sz w:val="21"/>
                <w:szCs w:val="21"/>
              </w:rPr>
              <w:t>KEY AREAS OF ACCOUNTABILITY:</w:t>
            </w:r>
          </w:p>
          <w:p w14:paraId="477CAE6D" w14:textId="77777777" w:rsidR="00D17431" w:rsidRPr="00D17431" w:rsidRDefault="00D17431" w:rsidP="00D17431">
            <w:pPr>
              <w:tabs>
                <w:tab w:val="left" w:pos="2977"/>
              </w:tabs>
              <w:snapToGrid w:val="0"/>
              <w:rPr>
                <w:rFonts w:ascii="Lato" w:hAnsi="Lato" w:cs="Arial"/>
                <w:b/>
                <w:sz w:val="21"/>
                <w:szCs w:val="21"/>
              </w:rPr>
            </w:pPr>
          </w:p>
          <w:p w14:paraId="153C64B1" w14:textId="77777777" w:rsidR="00D17431" w:rsidRPr="00D17431" w:rsidRDefault="00D17431" w:rsidP="00D17431">
            <w:pPr>
              <w:ind w:left="38"/>
              <w:rPr>
                <w:rFonts w:ascii="Lato" w:hAnsi="Lato"/>
                <w:b/>
                <w:sz w:val="21"/>
                <w:szCs w:val="21"/>
              </w:rPr>
            </w:pPr>
            <w:r w:rsidRPr="00D17431">
              <w:rPr>
                <w:rFonts w:ascii="Lato" w:hAnsi="Lato"/>
                <w:b/>
                <w:sz w:val="21"/>
                <w:szCs w:val="21"/>
              </w:rPr>
              <w:t xml:space="preserve">Strategic Leadership: </w:t>
            </w:r>
          </w:p>
          <w:p w14:paraId="2E79378E" w14:textId="4DA5C32E" w:rsidR="004504C0" w:rsidRDefault="004504C0" w:rsidP="00D17431">
            <w:pPr>
              <w:pStyle w:val="ListParagraph"/>
              <w:numPr>
                <w:ilvl w:val="0"/>
                <w:numId w:val="24"/>
              </w:numPr>
              <w:suppressAutoHyphens/>
              <w:rPr>
                <w:rFonts w:ascii="Lato" w:hAnsi="Lato"/>
                <w:sz w:val="21"/>
                <w:szCs w:val="21"/>
              </w:rPr>
            </w:pPr>
            <w:r w:rsidRPr="004504C0">
              <w:rPr>
                <w:rFonts w:ascii="Lato" w:hAnsi="Lato"/>
                <w:sz w:val="21"/>
                <w:szCs w:val="21"/>
              </w:rPr>
              <w:t xml:space="preserve">Provide overall strategic leadership on Save the Children </w:t>
            </w:r>
            <w:r w:rsidR="001104F1">
              <w:rPr>
                <w:rFonts w:ascii="Lato" w:hAnsi="Lato"/>
                <w:sz w:val="21"/>
                <w:szCs w:val="21"/>
              </w:rPr>
              <w:t xml:space="preserve">South Sudan </w:t>
            </w:r>
            <w:r w:rsidRPr="004504C0">
              <w:rPr>
                <w:rFonts w:ascii="Lato" w:hAnsi="Lato"/>
                <w:sz w:val="21"/>
                <w:szCs w:val="21"/>
              </w:rPr>
              <w:t xml:space="preserve">Food Security and Livelihoods portfolio across the development and humanitarian context, including youth empowerment and employment, resilience, and </w:t>
            </w:r>
            <w:r w:rsidR="00C01552">
              <w:rPr>
                <w:rFonts w:ascii="Lato" w:hAnsi="Lato"/>
                <w:sz w:val="21"/>
                <w:szCs w:val="21"/>
              </w:rPr>
              <w:t xml:space="preserve">Climate Resilience </w:t>
            </w:r>
            <w:r w:rsidRPr="004504C0">
              <w:rPr>
                <w:rFonts w:ascii="Lato" w:hAnsi="Lato"/>
                <w:sz w:val="21"/>
                <w:szCs w:val="21"/>
              </w:rPr>
              <w:t>sub-</w:t>
            </w:r>
            <w:proofErr w:type="gramStart"/>
            <w:r w:rsidRPr="004504C0">
              <w:rPr>
                <w:rFonts w:ascii="Lato" w:hAnsi="Lato"/>
                <w:sz w:val="21"/>
                <w:szCs w:val="21"/>
              </w:rPr>
              <w:t>theme</w:t>
            </w:r>
            <w:proofErr w:type="gramEnd"/>
          </w:p>
          <w:p w14:paraId="48EF8CA7" w14:textId="538EF5D1" w:rsidR="00D17431" w:rsidRPr="00D17431" w:rsidRDefault="00D17431" w:rsidP="00D17431">
            <w:pPr>
              <w:pStyle w:val="ListParagraph"/>
              <w:numPr>
                <w:ilvl w:val="0"/>
                <w:numId w:val="24"/>
              </w:numPr>
              <w:suppressAutoHyphens/>
              <w:rPr>
                <w:rFonts w:ascii="Lato" w:hAnsi="Lato"/>
                <w:sz w:val="21"/>
                <w:szCs w:val="21"/>
              </w:rPr>
            </w:pPr>
            <w:r w:rsidRPr="00D17431">
              <w:rPr>
                <w:rFonts w:ascii="Lato" w:hAnsi="Lato"/>
                <w:sz w:val="21"/>
                <w:szCs w:val="21"/>
              </w:rPr>
              <w:lastRenderedPageBreak/>
              <w:t xml:space="preserve">Provide technical inputs into the design, development, monitoring and reporting of the Country Strategic Plan and Annual Plans, including driving the development and realisation of ambitious yet practical Poverty strategies and </w:t>
            </w:r>
            <w:proofErr w:type="gramStart"/>
            <w:r w:rsidRPr="00D17431">
              <w:rPr>
                <w:rFonts w:ascii="Lato" w:hAnsi="Lato"/>
                <w:sz w:val="21"/>
                <w:szCs w:val="21"/>
              </w:rPr>
              <w:t>plans</w:t>
            </w:r>
            <w:proofErr w:type="gramEnd"/>
            <w:r w:rsidRPr="00D17431">
              <w:rPr>
                <w:rFonts w:ascii="Lato" w:hAnsi="Lato"/>
                <w:sz w:val="21"/>
                <w:szCs w:val="21"/>
              </w:rPr>
              <w:t xml:space="preserve"> </w:t>
            </w:r>
          </w:p>
          <w:p w14:paraId="28F3BEE8" w14:textId="0E80092D" w:rsidR="00D17431" w:rsidRPr="00D17431" w:rsidRDefault="00D17431" w:rsidP="00D17431">
            <w:pPr>
              <w:pStyle w:val="ListParagraph"/>
              <w:numPr>
                <w:ilvl w:val="0"/>
                <w:numId w:val="24"/>
              </w:numPr>
              <w:suppressAutoHyphens/>
              <w:rPr>
                <w:rFonts w:ascii="Lato" w:hAnsi="Lato" w:cs="Arial"/>
                <w:b/>
                <w:sz w:val="21"/>
                <w:szCs w:val="21"/>
              </w:rPr>
            </w:pPr>
            <w:r w:rsidRPr="00D17431">
              <w:rPr>
                <w:rFonts w:ascii="Lato" w:hAnsi="Lato"/>
                <w:sz w:val="21"/>
                <w:szCs w:val="21"/>
              </w:rPr>
              <w:t>Provide strategic direction and leadership to the food security</w:t>
            </w:r>
            <w:r w:rsidR="00572307">
              <w:rPr>
                <w:rFonts w:ascii="Lato" w:hAnsi="Lato"/>
                <w:sz w:val="21"/>
                <w:szCs w:val="21"/>
              </w:rPr>
              <w:t xml:space="preserve"> </w:t>
            </w:r>
            <w:r w:rsidRPr="00D17431">
              <w:rPr>
                <w:rFonts w:ascii="Lato" w:hAnsi="Lato"/>
                <w:sz w:val="21"/>
                <w:szCs w:val="21"/>
              </w:rPr>
              <w:t xml:space="preserve">and </w:t>
            </w:r>
            <w:proofErr w:type="gramStart"/>
            <w:r w:rsidRPr="00D17431">
              <w:rPr>
                <w:rFonts w:ascii="Lato" w:hAnsi="Lato"/>
                <w:sz w:val="21"/>
                <w:szCs w:val="21"/>
              </w:rPr>
              <w:t xml:space="preserve">livelihoods </w:t>
            </w:r>
            <w:r w:rsidR="00572307">
              <w:rPr>
                <w:rFonts w:ascii="Lato" w:hAnsi="Lato"/>
                <w:sz w:val="21"/>
                <w:szCs w:val="21"/>
              </w:rPr>
              <w:t xml:space="preserve"> </w:t>
            </w:r>
            <w:r w:rsidR="0091044F">
              <w:rPr>
                <w:rFonts w:ascii="Lato" w:hAnsi="Lato"/>
                <w:sz w:val="21"/>
                <w:szCs w:val="21"/>
              </w:rPr>
              <w:t>,</w:t>
            </w:r>
            <w:proofErr w:type="gramEnd"/>
            <w:r w:rsidR="0091044F">
              <w:rPr>
                <w:rFonts w:ascii="Lato" w:hAnsi="Lato"/>
                <w:sz w:val="21"/>
                <w:szCs w:val="21"/>
              </w:rPr>
              <w:t xml:space="preserve"> </w:t>
            </w:r>
            <w:r w:rsidR="00572307">
              <w:rPr>
                <w:rFonts w:ascii="Lato" w:hAnsi="Lato"/>
                <w:sz w:val="21"/>
                <w:szCs w:val="21"/>
              </w:rPr>
              <w:t xml:space="preserve">Climate resilience </w:t>
            </w:r>
            <w:r w:rsidR="0091044F">
              <w:rPr>
                <w:rFonts w:ascii="Lato" w:hAnsi="Lato"/>
                <w:sz w:val="21"/>
                <w:szCs w:val="21"/>
              </w:rPr>
              <w:t xml:space="preserve">building initiatives in all the 3 breakthroughs and support </w:t>
            </w:r>
            <w:r w:rsidR="00320409">
              <w:rPr>
                <w:rFonts w:ascii="Lato" w:hAnsi="Lato"/>
                <w:sz w:val="21"/>
                <w:szCs w:val="21"/>
              </w:rPr>
              <w:t xml:space="preserve">the </w:t>
            </w:r>
            <w:r w:rsidRPr="00D17431">
              <w:rPr>
                <w:rFonts w:ascii="Lato" w:hAnsi="Lato"/>
                <w:sz w:val="21"/>
                <w:szCs w:val="21"/>
              </w:rPr>
              <w:t>team to roll out global initiatives in South Sudan aimed at delivering concrete results for the three organisational breakthroughs for children (Survive, Learn, Be Protected)</w:t>
            </w:r>
          </w:p>
          <w:p w14:paraId="29EF94C3" w14:textId="77777777" w:rsidR="00D17431" w:rsidRPr="00D17431" w:rsidRDefault="00D17431" w:rsidP="00D17431">
            <w:pPr>
              <w:pStyle w:val="ListParagraph"/>
              <w:numPr>
                <w:ilvl w:val="0"/>
                <w:numId w:val="24"/>
              </w:numPr>
              <w:suppressAutoHyphens/>
              <w:rPr>
                <w:rFonts w:ascii="Lato" w:hAnsi="Lato" w:cs="Arial"/>
                <w:b/>
                <w:sz w:val="21"/>
                <w:szCs w:val="21"/>
              </w:rPr>
            </w:pPr>
            <w:r w:rsidRPr="00D17431">
              <w:rPr>
                <w:rFonts w:ascii="Lato" w:hAnsi="Lato" w:cs="Arial"/>
                <w:sz w:val="21"/>
                <w:szCs w:val="21"/>
              </w:rPr>
              <w:t xml:space="preserve">Work with other thematic leads to seek opportunities and linkages, wherever applicable, for programmatic integration with other thematic areas (child protection, education, Health, Nutrition, WASH) to increase depth of impact for vulnerable </w:t>
            </w:r>
            <w:proofErr w:type="gramStart"/>
            <w:r w:rsidRPr="00D17431">
              <w:rPr>
                <w:rFonts w:ascii="Lato" w:hAnsi="Lato" w:cs="Arial"/>
                <w:sz w:val="21"/>
                <w:szCs w:val="21"/>
              </w:rPr>
              <w:t>children</w:t>
            </w:r>
            <w:proofErr w:type="gramEnd"/>
            <w:r w:rsidRPr="00D17431">
              <w:rPr>
                <w:rFonts w:ascii="Lato" w:hAnsi="Lato" w:cs="Arial"/>
                <w:sz w:val="21"/>
                <w:szCs w:val="21"/>
              </w:rPr>
              <w:t xml:space="preserve"> </w:t>
            </w:r>
            <w:r w:rsidRPr="00D17431">
              <w:rPr>
                <w:rFonts w:ascii="Lato" w:hAnsi="Lato"/>
                <w:sz w:val="21"/>
                <w:szCs w:val="21"/>
              </w:rPr>
              <w:t xml:space="preserve"> </w:t>
            </w:r>
          </w:p>
          <w:p w14:paraId="6EE580A0" w14:textId="362CF86D" w:rsidR="00D17431" w:rsidRDefault="00D17431" w:rsidP="00D17431">
            <w:pPr>
              <w:pStyle w:val="ListParagraph"/>
              <w:numPr>
                <w:ilvl w:val="0"/>
                <w:numId w:val="24"/>
              </w:numPr>
              <w:suppressAutoHyphens/>
              <w:rPr>
                <w:rFonts w:ascii="Lato" w:hAnsi="Lato" w:cs="Arial"/>
                <w:b/>
                <w:sz w:val="21"/>
                <w:szCs w:val="21"/>
              </w:rPr>
            </w:pPr>
            <w:r w:rsidRPr="00D17431">
              <w:rPr>
                <w:rFonts w:ascii="Lato" w:hAnsi="Lato"/>
                <w:sz w:val="21"/>
                <w:szCs w:val="21"/>
              </w:rPr>
              <w:t xml:space="preserve">Provide thought leadership and technical guidance to the Senior Management Team (SMT), Program Development &amp; Quality (PDQ) department and Food Security, </w:t>
            </w:r>
            <w:r w:rsidR="00C01552">
              <w:rPr>
                <w:rFonts w:ascii="Lato" w:hAnsi="Lato"/>
                <w:sz w:val="21"/>
                <w:szCs w:val="21"/>
              </w:rPr>
              <w:t xml:space="preserve">Climate </w:t>
            </w:r>
            <w:proofErr w:type="gramStart"/>
            <w:r w:rsidR="00C01552">
              <w:rPr>
                <w:rFonts w:ascii="Lato" w:hAnsi="Lato"/>
                <w:sz w:val="21"/>
                <w:szCs w:val="21"/>
              </w:rPr>
              <w:t>Resilience</w:t>
            </w:r>
            <w:proofErr w:type="gramEnd"/>
            <w:r w:rsidR="00C01552">
              <w:rPr>
                <w:rFonts w:ascii="Lato" w:hAnsi="Lato"/>
                <w:sz w:val="21"/>
                <w:szCs w:val="21"/>
              </w:rPr>
              <w:t xml:space="preserve"> </w:t>
            </w:r>
            <w:r w:rsidRPr="00D17431">
              <w:rPr>
                <w:rFonts w:ascii="Lato" w:hAnsi="Lato"/>
                <w:sz w:val="21"/>
                <w:szCs w:val="21"/>
              </w:rPr>
              <w:t xml:space="preserve">and livelihoods team to advance Save the Children’s relevance in Child Poverty Reduction sub-themes in relation to emerging trends and priorities, such as Anticipatory Action, Social Protection, Climate Change, Urbanisation, Localisation etc.  </w:t>
            </w:r>
          </w:p>
          <w:p w14:paraId="2DE2F515" w14:textId="77777777" w:rsidR="00D17431" w:rsidRPr="00D17431" w:rsidRDefault="00D17431" w:rsidP="00D17431">
            <w:pPr>
              <w:pStyle w:val="ListParagraph"/>
              <w:suppressAutoHyphens/>
              <w:ind w:left="758"/>
              <w:rPr>
                <w:rFonts w:ascii="Lato" w:hAnsi="Lato" w:cs="Arial"/>
                <w:b/>
                <w:sz w:val="21"/>
                <w:szCs w:val="21"/>
              </w:rPr>
            </w:pPr>
          </w:p>
          <w:p w14:paraId="75846EA3" w14:textId="77777777" w:rsidR="00D17431" w:rsidRPr="00D17431" w:rsidRDefault="00D17431" w:rsidP="00D17431">
            <w:pPr>
              <w:pStyle w:val="ListParagraph"/>
              <w:ind w:left="0"/>
              <w:rPr>
                <w:rFonts w:ascii="Lato" w:hAnsi="Lato"/>
                <w:b/>
                <w:sz w:val="21"/>
                <w:szCs w:val="21"/>
              </w:rPr>
            </w:pPr>
            <w:r w:rsidRPr="00D17431">
              <w:rPr>
                <w:rFonts w:ascii="Lato" w:hAnsi="Lato"/>
                <w:b/>
                <w:sz w:val="21"/>
                <w:szCs w:val="21"/>
              </w:rPr>
              <w:t xml:space="preserve">Resource Mobilisation: </w:t>
            </w:r>
          </w:p>
          <w:p w14:paraId="013787E4" w14:textId="77777777" w:rsidR="004504C0" w:rsidRDefault="004504C0" w:rsidP="00D17431">
            <w:pPr>
              <w:pStyle w:val="ListParagraph"/>
              <w:numPr>
                <w:ilvl w:val="0"/>
                <w:numId w:val="24"/>
              </w:numPr>
              <w:suppressAutoHyphens/>
              <w:rPr>
                <w:rFonts w:ascii="Lato" w:hAnsi="Lato"/>
                <w:sz w:val="21"/>
                <w:szCs w:val="21"/>
              </w:rPr>
            </w:pPr>
            <w:r w:rsidRPr="004504C0">
              <w:rPr>
                <w:rFonts w:ascii="Lato" w:hAnsi="Lato"/>
                <w:sz w:val="21"/>
                <w:szCs w:val="21"/>
              </w:rPr>
              <w:t xml:space="preserve">Work with other thematic leads, the Head of Business Development, Operations, and field teams to develop sector response plans, new proposals, and master </w:t>
            </w:r>
            <w:proofErr w:type="gramStart"/>
            <w:r w:rsidRPr="004504C0">
              <w:rPr>
                <w:rFonts w:ascii="Lato" w:hAnsi="Lato"/>
                <w:sz w:val="21"/>
                <w:szCs w:val="21"/>
              </w:rPr>
              <w:t>budgets</w:t>
            </w:r>
            <w:proofErr w:type="gramEnd"/>
          </w:p>
          <w:p w14:paraId="74954E6F" w14:textId="5E1FAF6B" w:rsidR="00D17431" w:rsidRPr="004504C0" w:rsidRDefault="00D17431" w:rsidP="00D17431">
            <w:pPr>
              <w:pStyle w:val="ListParagraph"/>
              <w:numPr>
                <w:ilvl w:val="0"/>
                <w:numId w:val="24"/>
              </w:numPr>
              <w:suppressAutoHyphens/>
              <w:rPr>
                <w:rFonts w:ascii="Lato" w:hAnsi="Lato"/>
                <w:sz w:val="21"/>
                <w:szCs w:val="21"/>
              </w:rPr>
            </w:pPr>
            <w:r w:rsidRPr="004504C0">
              <w:rPr>
                <w:rFonts w:ascii="Lato" w:hAnsi="Lato"/>
                <w:sz w:val="21"/>
                <w:szCs w:val="21"/>
              </w:rPr>
              <w:t xml:space="preserve">Actively inputs into strategic fundraising to support implementation of the sector Strategic Plan, including analysis of donor priorities and positions on issues related to Food Security, </w:t>
            </w:r>
            <w:r w:rsidR="00C01552">
              <w:rPr>
                <w:rFonts w:ascii="Lato" w:hAnsi="Lato"/>
                <w:sz w:val="21"/>
                <w:szCs w:val="21"/>
              </w:rPr>
              <w:t xml:space="preserve">Climate Resilience </w:t>
            </w:r>
            <w:r w:rsidRPr="004504C0">
              <w:rPr>
                <w:rFonts w:ascii="Lato" w:hAnsi="Lato"/>
                <w:sz w:val="21"/>
                <w:szCs w:val="21"/>
              </w:rPr>
              <w:t xml:space="preserve">and livelihoods, and identify synergies and scope for </w:t>
            </w:r>
            <w:proofErr w:type="gramStart"/>
            <w:r w:rsidRPr="004504C0">
              <w:rPr>
                <w:rFonts w:ascii="Lato" w:hAnsi="Lato"/>
                <w:sz w:val="21"/>
                <w:szCs w:val="21"/>
              </w:rPr>
              <w:t>collaboration</w:t>
            </w:r>
            <w:proofErr w:type="gramEnd"/>
          </w:p>
          <w:p w14:paraId="1EEEF5D5" w14:textId="27550C35" w:rsidR="00D17431" w:rsidRPr="00D17431" w:rsidRDefault="00D17431" w:rsidP="00D17431">
            <w:pPr>
              <w:pStyle w:val="ListParagraph"/>
              <w:numPr>
                <w:ilvl w:val="0"/>
                <w:numId w:val="24"/>
              </w:numPr>
              <w:suppressAutoHyphens/>
              <w:rPr>
                <w:rFonts w:ascii="Lato" w:hAnsi="Lato" w:cs="Arial"/>
                <w:sz w:val="21"/>
                <w:szCs w:val="21"/>
              </w:rPr>
            </w:pPr>
            <w:r w:rsidRPr="00D17431">
              <w:rPr>
                <w:rFonts w:ascii="Lato" w:hAnsi="Lato" w:cs="Arial"/>
                <w:sz w:val="21"/>
                <w:szCs w:val="21"/>
              </w:rPr>
              <w:t xml:space="preserve">Along with the Country Director, PDQ director, maintain excellent professional relationships with key government stakeholders, existing donors, as well as engaging potential donors, to continuously leverage support and resources for the Food Security, </w:t>
            </w:r>
            <w:r w:rsidR="00C01552">
              <w:rPr>
                <w:rFonts w:ascii="Lato" w:hAnsi="Lato" w:cs="Arial"/>
                <w:sz w:val="21"/>
                <w:szCs w:val="21"/>
              </w:rPr>
              <w:t xml:space="preserve">Climate Resilience </w:t>
            </w:r>
            <w:r w:rsidRPr="00D17431">
              <w:rPr>
                <w:rFonts w:ascii="Lato" w:hAnsi="Lato" w:cs="Arial"/>
                <w:sz w:val="21"/>
                <w:szCs w:val="21"/>
              </w:rPr>
              <w:t xml:space="preserve">and livelihoods (poverty Reduction) </w:t>
            </w:r>
            <w:proofErr w:type="gramStart"/>
            <w:r w:rsidRPr="00D17431">
              <w:rPr>
                <w:rFonts w:ascii="Lato" w:hAnsi="Lato" w:cs="Arial"/>
                <w:sz w:val="21"/>
                <w:szCs w:val="21"/>
              </w:rPr>
              <w:t>portfolio</w:t>
            </w:r>
            <w:proofErr w:type="gramEnd"/>
          </w:p>
          <w:p w14:paraId="5059A972" w14:textId="52E02FA6" w:rsidR="00D17431" w:rsidRPr="00D17431" w:rsidRDefault="00D17431" w:rsidP="00D17431">
            <w:pPr>
              <w:pStyle w:val="ListParagraph"/>
              <w:numPr>
                <w:ilvl w:val="0"/>
                <w:numId w:val="24"/>
              </w:numPr>
              <w:suppressAutoHyphens/>
              <w:rPr>
                <w:rFonts w:ascii="Lato" w:hAnsi="Lato" w:cs="Arial"/>
                <w:b/>
                <w:sz w:val="21"/>
                <w:szCs w:val="21"/>
              </w:rPr>
            </w:pPr>
            <w:r w:rsidRPr="00D17431">
              <w:rPr>
                <w:rFonts w:ascii="Lato" w:hAnsi="Lato"/>
                <w:sz w:val="21"/>
                <w:szCs w:val="21"/>
              </w:rPr>
              <w:t xml:space="preserve">Provide timely and quality technical inputs into project design and proposal development for poverty reduction (food security, </w:t>
            </w:r>
            <w:r w:rsidR="00C01552">
              <w:rPr>
                <w:rFonts w:ascii="Lato" w:hAnsi="Lato"/>
                <w:sz w:val="21"/>
                <w:szCs w:val="21"/>
              </w:rPr>
              <w:t xml:space="preserve">Climate Resilience </w:t>
            </w:r>
            <w:r w:rsidRPr="00D17431">
              <w:rPr>
                <w:rFonts w:ascii="Lato" w:hAnsi="Lato"/>
                <w:sz w:val="21"/>
                <w:szCs w:val="21"/>
              </w:rPr>
              <w:t xml:space="preserve">and livelihood) funding opportunities by bringing together learnings from programme delivery, global best practices, innovation, and donor </w:t>
            </w:r>
            <w:proofErr w:type="gramStart"/>
            <w:r w:rsidRPr="00D17431">
              <w:rPr>
                <w:rFonts w:ascii="Lato" w:hAnsi="Lato"/>
                <w:sz w:val="21"/>
                <w:szCs w:val="21"/>
              </w:rPr>
              <w:t>interests</w:t>
            </w:r>
            <w:proofErr w:type="gramEnd"/>
          </w:p>
          <w:p w14:paraId="1AC655AE" w14:textId="77777777" w:rsidR="00D17431" w:rsidRPr="00D17431" w:rsidRDefault="00D17431" w:rsidP="00D17431">
            <w:pPr>
              <w:pStyle w:val="ListParagraph"/>
              <w:ind w:left="0"/>
              <w:rPr>
                <w:rFonts w:ascii="Lato" w:hAnsi="Lato" w:cs="Arial"/>
                <w:b/>
                <w:sz w:val="21"/>
                <w:szCs w:val="21"/>
              </w:rPr>
            </w:pPr>
          </w:p>
          <w:p w14:paraId="45D1B0D4" w14:textId="77777777" w:rsidR="00D17431" w:rsidRPr="00D17431" w:rsidRDefault="00D17431" w:rsidP="00D17431">
            <w:pPr>
              <w:ind w:left="38"/>
              <w:rPr>
                <w:rFonts w:ascii="Lato" w:hAnsi="Lato" w:cs="Arial"/>
                <w:b/>
                <w:sz w:val="21"/>
                <w:szCs w:val="21"/>
              </w:rPr>
            </w:pPr>
            <w:r w:rsidRPr="00D17431">
              <w:rPr>
                <w:rFonts w:ascii="Lato" w:hAnsi="Lato" w:cs="Arial"/>
                <w:b/>
                <w:sz w:val="21"/>
                <w:szCs w:val="21"/>
              </w:rPr>
              <w:t xml:space="preserve">Technical Assistance </w:t>
            </w:r>
          </w:p>
          <w:p w14:paraId="0C911AED" w14:textId="332F4273" w:rsidR="004504C0" w:rsidRPr="004504C0" w:rsidRDefault="004504C0" w:rsidP="004504C0">
            <w:pPr>
              <w:pStyle w:val="ListParagraph"/>
              <w:numPr>
                <w:ilvl w:val="0"/>
                <w:numId w:val="24"/>
              </w:numPr>
              <w:suppressAutoHyphens/>
              <w:rPr>
                <w:rFonts w:ascii="Lato" w:hAnsi="Lato"/>
                <w:sz w:val="21"/>
                <w:szCs w:val="21"/>
              </w:rPr>
            </w:pPr>
            <w:r w:rsidRPr="004504C0">
              <w:rPr>
                <w:rFonts w:ascii="Lato" w:hAnsi="Lato"/>
                <w:sz w:val="21"/>
                <w:szCs w:val="21"/>
              </w:rPr>
              <w:t xml:space="preserve">Support Operations and Field Teams to ensure timely and quality programme implementation to ensure impactful and timely delivery of programme activities, including monitoring against log frames, contributing to individual performance management and work </w:t>
            </w:r>
            <w:proofErr w:type="gramStart"/>
            <w:r w:rsidRPr="004504C0">
              <w:rPr>
                <w:rFonts w:ascii="Lato" w:hAnsi="Lato"/>
                <w:sz w:val="21"/>
                <w:szCs w:val="21"/>
              </w:rPr>
              <w:t>plans</w:t>
            </w:r>
            <w:proofErr w:type="gramEnd"/>
            <w:r w:rsidRPr="004504C0">
              <w:rPr>
                <w:rFonts w:ascii="Lato" w:hAnsi="Lato"/>
                <w:sz w:val="21"/>
                <w:szCs w:val="21"/>
              </w:rPr>
              <w:t xml:space="preserve"> </w:t>
            </w:r>
          </w:p>
          <w:p w14:paraId="451F795B" w14:textId="77777777" w:rsidR="00033753" w:rsidRPr="003519C1" w:rsidRDefault="00B22948" w:rsidP="004504C0">
            <w:pPr>
              <w:pStyle w:val="ListParagraph"/>
              <w:numPr>
                <w:ilvl w:val="0"/>
                <w:numId w:val="24"/>
              </w:numPr>
              <w:suppressAutoHyphens/>
              <w:rPr>
                <w:rFonts w:ascii="Lato" w:hAnsi="Lato"/>
                <w:sz w:val="20"/>
                <w:szCs w:val="20"/>
              </w:rPr>
            </w:pPr>
            <w:r w:rsidRPr="003519C1">
              <w:rPr>
                <w:rFonts w:ascii="Lato" w:hAnsi="Lato" w:cs="Calibri"/>
                <w:bCs/>
                <w:sz w:val="20"/>
                <w:szCs w:val="20"/>
              </w:rPr>
              <w:t>Provide technical leadership on Climate Resilience and Disaster Risk Reduction (CCA and DRR) of SCI South Sudan</w:t>
            </w:r>
            <w:r w:rsidR="00033753" w:rsidRPr="003519C1">
              <w:rPr>
                <w:rFonts w:ascii="Lato" w:hAnsi="Lato" w:cs="Calibri"/>
                <w:bCs/>
                <w:sz w:val="20"/>
                <w:szCs w:val="20"/>
              </w:rPr>
              <w:t xml:space="preserve">. </w:t>
            </w:r>
            <w:r w:rsidRPr="003519C1">
              <w:rPr>
                <w:rFonts w:ascii="Lato" w:hAnsi="Lato" w:cs="Calibri"/>
                <w:bCs/>
                <w:sz w:val="20"/>
                <w:szCs w:val="20"/>
              </w:rPr>
              <w:t xml:space="preserve"> </w:t>
            </w:r>
          </w:p>
          <w:p w14:paraId="04BB78F1" w14:textId="4A0F1EFB" w:rsidR="000D1B4F" w:rsidRPr="003519C1" w:rsidRDefault="000D1B4F" w:rsidP="004504C0">
            <w:pPr>
              <w:pStyle w:val="ListParagraph"/>
              <w:numPr>
                <w:ilvl w:val="0"/>
                <w:numId w:val="24"/>
              </w:numPr>
              <w:suppressAutoHyphens/>
              <w:rPr>
                <w:rFonts w:ascii="Lato" w:hAnsi="Lato"/>
                <w:sz w:val="20"/>
                <w:szCs w:val="20"/>
              </w:rPr>
            </w:pPr>
            <w:r w:rsidRPr="003519C1">
              <w:rPr>
                <w:rFonts w:ascii="Lato" w:hAnsi="Lato" w:cs="Calibri"/>
                <w:bCs/>
                <w:sz w:val="20"/>
                <w:szCs w:val="20"/>
              </w:rPr>
              <w:t>Develop DRR CCA &amp; Resilience-building frameworks and promote mainstreaming in Health, WASH, Education, and Food Security Livelihoods programs of SCI South Sudan</w:t>
            </w:r>
          </w:p>
          <w:p w14:paraId="5DFF8120" w14:textId="2F57F444" w:rsidR="00ED5737" w:rsidRPr="003519C1" w:rsidRDefault="007949B5" w:rsidP="004504C0">
            <w:pPr>
              <w:pStyle w:val="ListParagraph"/>
              <w:numPr>
                <w:ilvl w:val="0"/>
                <w:numId w:val="24"/>
              </w:numPr>
              <w:suppressAutoHyphens/>
              <w:rPr>
                <w:rFonts w:ascii="Lato" w:hAnsi="Lato"/>
                <w:sz w:val="20"/>
                <w:szCs w:val="20"/>
              </w:rPr>
            </w:pPr>
            <w:r w:rsidRPr="003519C1">
              <w:rPr>
                <w:rFonts w:ascii="Lato" w:hAnsi="Lato" w:cs="Calibri"/>
                <w:bCs/>
                <w:sz w:val="20"/>
                <w:szCs w:val="20"/>
              </w:rPr>
              <w:t xml:space="preserve">Guide Climate resilience </w:t>
            </w:r>
            <w:r w:rsidR="0089111B" w:rsidRPr="003519C1">
              <w:rPr>
                <w:rFonts w:ascii="Lato" w:hAnsi="Lato" w:cs="Calibri"/>
                <w:bCs/>
                <w:sz w:val="20"/>
                <w:szCs w:val="20"/>
              </w:rPr>
              <w:t xml:space="preserve">coordination and collaboration </w:t>
            </w:r>
            <w:r w:rsidR="00ED5737" w:rsidRPr="003519C1">
              <w:rPr>
                <w:rFonts w:ascii="Lato" w:hAnsi="Lato" w:cs="Calibri"/>
                <w:bCs/>
                <w:sz w:val="20"/>
                <w:szCs w:val="20"/>
              </w:rPr>
              <w:t>with state and national level line ministries and departments including Disaster Management, Meteorological, Environment, Agriculture, Livestock, Education, Health, Water, and Irrigation</w:t>
            </w:r>
          </w:p>
          <w:p w14:paraId="1CDB6110" w14:textId="1A85DD33" w:rsidR="004504C0" w:rsidRPr="004504C0" w:rsidRDefault="004504C0" w:rsidP="004504C0">
            <w:pPr>
              <w:pStyle w:val="ListParagraph"/>
              <w:numPr>
                <w:ilvl w:val="0"/>
                <w:numId w:val="24"/>
              </w:numPr>
              <w:suppressAutoHyphens/>
              <w:rPr>
                <w:rFonts w:ascii="Lato" w:hAnsi="Lato"/>
                <w:sz w:val="21"/>
                <w:szCs w:val="21"/>
              </w:rPr>
            </w:pPr>
            <w:r w:rsidRPr="004504C0">
              <w:rPr>
                <w:rFonts w:ascii="Lato" w:hAnsi="Lato"/>
                <w:sz w:val="21"/>
                <w:szCs w:val="21"/>
              </w:rPr>
              <w:t xml:space="preserve">Work and support field teams to prepare timely programme and donor reports on project activities in compliance with internal SC requirements and any relevant external donor </w:t>
            </w:r>
            <w:r w:rsidR="0089111B" w:rsidRPr="004504C0">
              <w:rPr>
                <w:rFonts w:ascii="Lato" w:hAnsi="Lato"/>
                <w:sz w:val="21"/>
                <w:szCs w:val="21"/>
              </w:rPr>
              <w:t>requirements.</w:t>
            </w:r>
          </w:p>
          <w:p w14:paraId="0A1C9CBA" w14:textId="67E82C31" w:rsidR="00D17431" w:rsidRPr="00D17431" w:rsidRDefault="00D17431" w:rsidP="00D17431">
            <w:pPr>
              <w:pStyle w:val="ListParagraph"/>
              <w:numPr>
                <w:ilvl w:val="0"/>
                <w:numId w:val="24"/>
              </w:numPr>
              <w:suppressAutoHyphens/>
              <w:rPr>
                <w:rFonts w:ascii="Lato" w:hAnsi="Lato" w:cs="Arial"/>
                <w:sz w:val="21"/>
                <w:szCs w:val="21"/>
              </w:rPr>
            </w:pPr>
            <w:r w:rsidRPr="00D17431">
              <w:rPr>
                <w:rFonts w:ascii="Lato" w:hAnsi="Lato"/>
                <w:sz w:val="21"/>
                <w:szCs w:val="21"/>
              </w:rPr>
              <w:t xml:space="preserve">Lead and work together with </w:t>
            </w:r>
            <w:r w:rsidR="004504C0">
              <w:rPr>
                <w:rFonts w:ascii="Lato" w:hAnsi="Lato"/>
                <w:sz w:val="21"/>
                <w:szCs w:val="21"/>
              </w:rPr>
              <w:t>Operation team</w:t>
            </w:r>
            <w:r w:rsidRPr="00D17431">
              <w:rPr>
                <w:rFonts w:ascii="Lato" w:hAnsi="Lato"/>
                <w:sz w:val="21"/>
                <w:szCs w:val="21"/>
              </w:rPr>
              <w:t xml:space="preserve"> provide technical supportive supervision to project teams, including training on appropriate approaches and methodologies; conceptual and practical frameworks; monitoring frameworks, </w:t>
            </w:r>
            <w:proofErr w:type="gramStart"/>
            <w:r w:rsidRPr="00D17431">
              <w:rPr>
                <w:rFonts w:ascii="Lato" w:hAnsi="Lato"/>
                <w:sz w:val="21"/>
                <w:szCs w:val="21"/>
              </w:rPr>
              <w:t>standards</w:t>
            </w:r>
            <w:proofErr w:type="gramEnd"/>
            <w:r w:rsidRPr="00D17431">
              <w:rPr>
                <w:rFonts w:ascii="Lato" w:hAnsi="Lato"/>
                <w:sz w:val="21"/>
                <w:szCs w:val="21"/>
              </w:rPr>
              <w:t xml:space="preserve"> and tools for effective and quality delivery of poverty reduction (food </w:t>
            </w:r>
            <w:r w:rsidR="00DB53BC" w:rsidRPr="00D17431">
              <w:rPr>
                <w:rFonts w:ascii="Lato" w:hAnsi="Lato"/>
                <w:sz w:val="21"/>
                <w:szCs w:val="21"/>
              </w:rPr>
              <w:t>security, livelihood</w:t>
            </w:r>
            <w:r w:rsidR="00B22948">
              <w:rPr>
                <w:rFonts w:ascii="Lato" w:hAnsi="Lato"/>
                <w:sz w:val="21"/>
                <w:szCs w:val="21"/>
              </w:rPr>
              <w:t xml:space="preserve"> and climate </w:t>
            </w:r>
            <w:r w:rsidR="00033753">
              <w:rPr>
                <w:rFonts w:ascii="Lato" w:hAnsi="Lato"/>
                <w:sz w:val="21"/>
                <w:szCs w:val="21"/>
              </w:rPr>
              <w:t>resilience)</w:t>
            </w:r>
            <w:r w:rsidRPr="00D17431">
              <w:rPr>
                <w:rFonts w:ascii="Lato" w:hAnsi="Lato"/>
                <w:sz w:val="21"/>
                <w:szCs w:val="21"/>
              </w:rPr>
              <w:t xml:space="preserve"> programmes.</w:t>
            </w:r>
          </w:p>
          <w:p w14:paraId="06B53AC7" w14:textId="7D90C75F" w:rsidR="00D17431" w:rsidRPr="004504C0" w:rsidRDefault="00D17431" w:rsidP="00D17431">
            <w:pPr>
              <w:pStyle w:val="ListParagraph"/>
              <w:numPr>
                <w:ilvl w:val="0"/>
                <w:numId w:val="24"/>
              </w:numPr>
              <w:suppressAutoHyphens/>
              <w:rPr>
                <w:rFonts w:ascii="Lato" w:hAnsi="Lato" w:cs="Arial"/>
                <w:b/>
                <w:sz w:val="21"/>
                <w:szCs w:val="21"/>
              </w:rPr>
            </w:pPr>
            <w:r w:rsidRPr="00D17431">
              <w:rPr>
                <w:rFonts w:ascii="Lato" w:hAnsi="Lato" w:cs="Arial"/>
                <w:sz w:val="21"/>
                <w:szCs w:val="21"/>
              </w:rPr>
              <w:t xml:space="preserve">Provide technical review, guidance and inputs to donor reports to ensure that the reports are of high technical quality, aligning to </w:t>
            </w:r>
            <w:r w:rsidRPr="00D17431">
              <w:rPr>
                <w:rFonts w:ascii="Lato" w:hAnsi="Lato"/>
                <w:sz w:val="21"/>
                <w:szCs w:val="21"/>
              </w:rPr>
              <w:t>poverty reduction (food security</w:t>
            </w:r>
            <w:r w:rsidR="00C01552">
              <w:rPr>
                <w:rFonts w:ascii="Lato" w:hAnsi="Lato"/>
                <w:sz w:val="21"/>
                <w:szCs w:val="21"/>
              </w:rPr>
              <w:t xml:space="preserve"> </w:t>
            </w:r>
            <w:r w:rsidRPr="00D17431">
              <w:rPr>
                <w:rFonts w:ascii="Lato" w:hAnsi="Lato"/>
                <w:sz w:val="21"/>
                <w:szCs w:val="21"/>
              </w:rPr>
              <w:t>and livelihood</w:t>
            </w:r>
            <w:r w:rsidR="00B22948">
              <w:rPr>
                <w:rFonts w:ascii="Lato" w:hAnsi="Lato"/>
                <w:sz w:val="21"/>
                <w:szCs w:val="21"/>
              </w:rPr>
              <w:t xml:space="preserve"> and Climate </w:t>
            </w:r>
            <w:r w:rsidR="00C01552">
              <w:rPr>
                <w:rFonts w:ascii="Lato" w:hAnsi="Lato"/>
                <w:sz w:val="21"/>
                <w:szCs w:val="21"/>
              </w:rPr>
              <w:t>Resilience)</w:t>
            </w:r>
            <w:r w:rsidRPr="00D17431">
              <w:rPr>
                <w:rFonts w:ascii="Lato" w:hAnsi="Lato"/>
                <w:sz w:val="21"/>
                <w:szCs w:val="21"/>
              </w:rPr>
              <w:t xml:space="preserve"> </w:t>
            </w:r>
            <w:r w:rsidRPr="00D17431">
              <w:rPr>
                <w:rFonts w:ascii="Lato" w:hAnsi="Lato" w:cs="Arial"/>
                <w:sz w:val="21"/>
                <w:szCs w:val="21"/>
              </w:rPr>
              <w:t xml:space="preserve">strategic plans and deliverables in project </w:t>
            </w:r>
            <w:proofErr w:type="gramStart"/>
            <w:r w:rsidRPr="00D17431">
              <w:rPr>
                <w:rFonts w:ascii="Lato" w:hAnsi="Lato" w:cs="Arial"/>
                <w:sz w:val="21"/>
                <w:szCs w:val="21"/>
              </w:rPr>
              <w:t>proposals</w:t>
            </w:r>
            <w:proofErr w:type="gramEnd"/>
            <w:r w:rsidRPr="00D17431">
              <w:rPr>
                <w:rFonts w:ascii="Lato" w:hAnsi="Lato" w:cs="Arial"/>
                <w:sz w:val="21"/>
                <w:szCs w:val="21"/>
              </w:rPr>
              <w:t xml:space="preserve"> </w:t>
            </w:r>
          </w:p>
          <w:p w14:paraId="377F1DD7" w14:textId="75D7C4CA" w:rsidR="004504C0" w:rsidRPr="004504C0" w:rsidRDefault="004504C0" w:rsidP="004504C0">
            <w:pPr>
              <w:pStyle w:val="ListParagraph"/>
              <w:numPr>
                <w:ilvl w:val="0"/>
                <w:numId w:val="24"/>
              </w:numPr>
              <w:suppressAutoHyphens/>
              <w:rPr>
                <w:rFonts w:ascii="Lato" w:hAnsi="Lato" w:cs="Arial"/>
                <w:sz w:val="21"/>
                <w:szCs w:val="21"/>
              </w:rPr>
            </w:pPr>
            <w:r w:rsidRPr="004504C0">
              <w:rPr>
                <w:rFonts w:ascii="Lato" w:hAnsi="Lato" w:cs="Arial"/>
                <w:sz w:val="21"/>
                <w:szCs w:val="21"/>
              </w:rPr>
              <w:lastRenderedPageBreak/>
              <w:t xml:space="preserve">Work closely with the Operations and HR teams to identify FSL staffing needs (both national and international) for emergency programmes, and contribute to ensuring rapid and comprehensive recruitment, induction, and training of new </w:t>
            </w:r>
            <w:proofErr w:type="gramStart"/>
            <w:r w:rsidRPr="004504C0">
              <w:rPr>
                <w:rFonts w:ascii="Lato" w:hAnsi="Lato" w:cs="Arial"/>
                <w:sz w:val="21"/>
                <w:szCs w:val="21"/>
              </w:rPr>
              <w:t>staff</w:t>
            </w:r>
            <w:proofErr w:type="gramEnd"/>
            <w:r w:rsidRPr="004504C0">
              <w:rPr>
                <w:rFonts w:ascii="Lato" w:hAnsi="Lato" w:cs="Arial"/>
                <w:sz w:val="21"/>
                <w:szCs w:val="21"/>
              </w:rPr>
              <w:t xml:space="preserve"> </w:t>
            </w:r>
          </w:p>
          <w:p w14:paraId="22A8A06B" w14:textId="15B21793" w:rsidR="004504C0" w:rsidRPr="004504C0" w:rsidRDefault="004504C0" w:rsidP="004504C0">
            <w:pPr>
              <w:pStyle w:val="ListParagraph"/>
              <w:numPr>
                <w:ilvl w:val="0"/>
                <w:numId w:val="24"/>
              </w:numPr>
              <w:suppressAutoHyphens/>
              <w:rPr>
                <w:rFonts w:ascii="Lato" w:hAnsi="Lato" w:cs="Arial"/>
                <w:sz w:val="21"/>
                <w:szCs w:val="21"/>
              </w:rPr>
            </w:pPr>
            <w:r w:rsidRPr="004504C0">
              <w:rPr>
                <w:rFonts w:ascii="Lato" w:hAnsi="Lato" w:cs="Arial"/>
                <w:sz w:val="21"/>
                <w:szCs w:val="21"/>
              </w:rPr>
              <w:t xml:space="preserve">In the design stage identify programme supply needs with the operations and design team and develop procurement plans </w:t>
            </w:r>
          </w:p>
          <w:p w14:paraId="3A1EDE25" w14:textId="6F28FBAF" w:rsidR="004504C0" w:rsidRPr="004504C0" w:rsidRDefault="004504C0" w:rsidP="004504C0">
            <w:pPr>
              <w:pStyle w:val="ListParagraph"/>
              <w:numPr>
                <w:ilvl w:val="0"/>
                <w:numId w:val="24"/>
              </w:numPr>
              <w:suppressAutoHyphens/>
              <w:rPr>
                <w:rFonts w:ascii="Lato" w:hAnsi="Lato" w:cs="Arial"/>
                <w:sz w:val="21"/>
                <w:szCs w:val="21"/>
              </w:rPr>
            </w:pPr>
            <w:r w:rsidRPr="004504C0">
              <w:rPr>
                <w:rFonts w:ascii="Lato" w:hAnsi="Lato" w:cs="Arial"/>
                <w:sz w:val="21"/>
                <w:szCs w:val="21"/>
              </w:rPr>
              <w:t xml:space="preserve">Work closely with the Monitoring, Evaluation, Accountability and Learning (MEAL) team to put in place a sector M&amp;E plan, ensuring this links to reporting requirements, and capacity build technical field staff in carrying out the </w:t>
            </w:r>
            <w:proofErr w:type="gramStart"/>
            <w:r w:rsidRPr="004504C0">
              <w:rPr>
                <w:rFonts w:ascii="Lato" w:hAnsi="Lato" w:cs="Arial"/>
                <w:sz w:val="21"/>
                <w:szCs w:val="21"/>
              </w:rPr>
              <w:t>work</w:t>
            </w:r>
            <w:proofErr w:type="gramEnd"/>
            <w:r w:rsidRPr="004504C0">
              <w:rPr>
                <w:rFonts w:ascii="Lato" w:hAnsi="Lato" w:cs="Arial"/>
                <w:sz w:val="21"/>
                <w:szCs w:val="21"/>
              </w:rPr>
              <w:t xml:space="preserve"> </w:t>
            </w:r>
          </w:p>
          <w:p w14:paraId="4D3D10E6" w14:textId="0B7D8B08" w:rsidR="004504C0" w:rsidRPr="004504C0" w:rsidRDefault="004504C0" w:rsidP="004504C0">
            <w:pPr>
              <w:pStyle w:val="ListParagraph"/>
              <w:numPr>
                <w:ilvl w:val="0"/>
                <w:numId w:val="24"/>
              </w:numPr>
              <w:suppressAutoHyphens/>
              <w:rPr>
                <w:rFonts w:ascii="Lato" w:hAnsi="Lato" w:cs="Arial"/>
                <w:sz w:val="21"/>
                <w:szCs w:val="21"/>
              </w:rPr>
            </w:pPr>
            <w:r w:rsidRPr="004504C0">
              <w:rPr>
                <w:rFonts w:ascii="Lato" w:hAnsi="Lato" w:cs="Arial"/>
                <w:sz w:val="21"/>
                <w:szCs w:val="21"/>
              </w:rPr>
              <w:t xml:space="preserve">Work closely with the Head of MEAL to put in place accountability activities for your thematic area, ensuring that feedback from all relevant stakeholders is considered in programme </w:t>
            </w:r>
            <w:proofErr w:type="gramStart"/>
            <w:r w:rsidRPr="004504C0">
              <w:rPr>
                <w:rFonts w:ascii="Lato" w:hAnsi="Lato" w:cs="Arial"/>
                <w:sz w:val="21"/>
                <w:szCs w:val="21"/>
              </w:rPr>
              <w:t>design</w:t>
            </w:r>
            <w:proofErr w:type="gramEnd"/>
            <w:r w:rsidRPr="004504C0">
              <w:rPr>
                <w:rFonts w:ascii="Lato" w:hAnsi="Lato" w:cs="Arial"/>
                <w:sz w:val="21"/>
                <w:szCs w:val="21"/>
              </w:rPr>
              <w:t xml:space="preserve"> </w:t>
            </w:r>
          </w:p>
          <w:p w14:paraId="40C4C529" w14:textId="4FD7BFA9" w:rsidR="004504C0" w:rsidRPr="004504C0" w:rsidRDefault="004504C0" w:rsidP="004504C0">
            <w:pPr>
              <w:pStyle w:val="ListParagraph"/>
              <w:numPr>
                <w:ilvl w:val="0"/>
                <w:numId w:val="24"/>
              </w:numPr>
              <w:suppressAutoHyphens/>
              <w:rPr>
                <w:rFonts w:ascii="Lato" w:hAnsi="Lato" w:cs="Arial"/>
                <w:sz w:val="21"/>
                <w:szCs w:val="21"/>
              </w:rPr>
            </w:pPr>
            <w:r w:rsidRPr="004504C0">
              <w:rPr>
                <w:rFonts w:ascii="Lato" w:hAnsi="Lato" w:cs="Arial"/>
                <w:sz w:val="21"/>
                <w:szCs w:val="21"/>
              </w:rPr>
              <w:t>To ensure that the minimum standards of humanitarian relief are maintained in accordance with the Sphere Charter, the Red Cross Code of Conduct, and the Core Humanitarian Standards. </w:t>
            </w:r>
          </w:p>
          <w:p w14:paraId="719CA866" w14:textId="77777777" w:rsidR="00D17431" w:rsidRPr="00D17431" w:rsidRDefault="00D17431" w:rsidP="00D17431">
            <w:pPr>
              <w:ind w:left="38"/>
              <w:rPr>
                <w:rFonts w:ascii="Lato" w:hAnsi="Lato" w:cs="Arial"/>
                <w:b/>
                <w:sz w:val="21"/>
                <w:szCs w:val="21"/>
              </w:rPr>
            </w:pPr>
          </w:p>
          <w:p w14:paraId="21F55588" w14:textId="77777777" w:rsidR="00D17431" w:rsidRPr="00D17431" w:rsidRDefault="00D17431" w:rsidP="00D17431">
            <w:pPr>
              <w:ind w:left="38"/>
              <w:rPr>
                <w:rFonts w:ascii="Lato" w:hAnsi="Lato" w:cs="Arial"/>
                <w:b/>
                <w:sz w:val="21"/>
                <w:szCs w:val="21"/>
              </w:rPr>
            </w:pPr>
            <w:r w:rsidRPr="00D17431">
              <w:rPr>
                <w:rFonts w:ascii="Lato" w:hAnsi="Lato" w:cs="Arial"/>
                <w:b/>
                <w:sz w:val="21"/>
                <w:szCs w:val="21"/>
              </w:rPr>
              <w:t>Representation and Advocacy</w:t>
            </w:r>
          </w:p>
          <w:p w14:paraId="5BDEFB47" w14:textId="04E05862" w:rsidR="00D17431" w:rsidRPr="00D17431" w:rsidRDefault="00D17431" w:rsidP="00D17431">
            <w:pPr>
              <w:pStyle w:val="ListParagraph"/>
              <w:numPr>
                <w:ilvl w:val="0"/>
                <w:numId w:val="24"/>
              </w:numPr>
              <w:suppressAutoHyphens/>
              <w:rPr>
                <w:rFonts w:ascii="Lato" w:hAnsi="Lato" w:cs="Arial"/>
                <w:sz w:val="21"/>
                <w:szCs w:val="21"/>
              </w:rPr>
            </w:pPr>
            <w:r w:rsidRPr="00D17431">
              <w:rPr>
                <w:rFonts w:ascii="Lato" w:hAnsi="Lato" w:cs="Arial"/>
                <w:sz w:val="21"/>
                <w:szCs w:val="21"/>
              </w:rPr>
              <w:t xml:space="preserve">Represent and position Save the Children South Sudan programme in high-level and strategic internal and external fora related to </w:t>
            </w:r>
            <w:r w:rsidRPr="00D17431">
              <w:rPr>
                <w:rFonts w:ascii="Lato" w:hAnsi="Lato"/>
                <w:sz w:val="21"/>
                <w:szCs w:val="21"/>
              </w:rPr>
              <w:t xml:space="preserve">Food Security, </w:t>
            </w:r>
            <w:r w:rsidR="00C01552">
              <w:rPr>
                <w:rFonts w:ascii="Lato" w:hAnsi="Lato"/>
                <w:sz w:val="21"/>
                <w:szCs w:val="21"/>
              </w:rPr>
              <w:t xml:space="preserve">Climate Resilience </w:t>
            </w:r>
            <w:r w:rsidRPr="00D17431">
              <w:rPr>
                <w:rFonts w:ascii="Lato" w:hAnsi="Lato"/>
                <w:sz w:val="21"/>
                <w:szCs w:val="21"/>
              </w:rPr>
              <w:t xml:space="preserve">and Livelihoods, including influencing key stakeholders in South Sudan e.g. donors, Government, UN agencies and </w:t>
            </w:r>
            <w:proofErr w:type="gramStart"/>
            <w:r w:rsidRPr="00D17431">
              <w:rPr>
                <w:rFonts w:ascii="Lato" w:hAnsi="Lato"/>
                <w:sz w:val="21"/>
                <w:szCs w:val="21"/>
              </w:rPr>
              <w:t>NGOs</w:t>
            </w:r>
            <w:proofErr w:type="gramEnd"/>
          </w:p>
          <w:p w14:paraId="145AA777" w14:textId="5E630312" w:rsidR="00D17431" w:rsidRPr="00D17431" w:rsidRDefault="00D17431" w:rsidP="00D17431">
            <w:pPr>
              <w:pStyle w:val="ListParagraph"/>
              <w:numPr>
                <w:ilvl w:val="0"/>
                <w:numId w:val="24"/>
              </w:numPr>
              <w:suppressAutoHyphens/>
              <w:rPr>
                <w:rFonts w:ascii="Lato" w:hAnsi="Lato" w:cs="Arial"/>
                <w:sz w:val="21"/>
                <w:szCs w:val="21"/>
              </w:rPr>
            </w:pPr>
            <w:r w:rsidRPr="00D17431">
              <w:rPr>
                <w:rFonts w:ascii="Lato" w:hAnsi="Lato" w:cs="Arial"/>
                <w:sz w:val="21"/>
                <w:szCs w:val="21"/>
              </w:rPr>
              <w:t xml:space="preserve">Work closely with the Head of Advocacy and Campaigns to develop and disseminate policy briefs and position papers in </w:t>
            </w:r>
            <w:r w:rsidRPr="00D17431">
              <w:rPr>
                <w:rFonts w:ascii="Lato" w:hAnsi="Lato"/>
                <w:sz w:val="21"/>
                <w:szCs w:val="21"/>
              </w:rPr>
              <w:t xml:space="preserve">Food </w:t>
            </w:r>
            <w:proofErr w:type="gramStart"/>
            <w:r w:rsidRPr="00D17431">
              <w:rPr>
                <w:rFonts w:ascii="Lato" w:hAnsi="Lato"/>
                <w:sz w:val="21"/>
                <w:szCs w:val="21"/>
              </w:rPr>
              <w:t xml:space="preserve">Security, </w:t>
            </w:r>
            <w:r w:rsidR="00C01552">
              <w:rPr>
                <w:rFonts w:ascii="Lato" w:hAnsi="Lato"/>
                <w:sz w:val="21"/>
                <w:szCs w:val="21"/>
              </w:rPr>
              <w:t xml:space="preserve"> Climate</w:t>
            </w:r>
            <w:proofErr w:type="gramEnd"/>
            <w:r w:rsidR="00C01552">
              <w:rPr>
                <w:rFonts w:ascii="Lato" w:hAnsi="Lato"/>
                <w:sz w:val="21"/>
                <w:szCs w:val="21"/>
              </w:rPr>
              <w:t xml:space="preserve"> Resilience </w:t>
            </w:r>
            <w:r w:rsidRPr="00D17431">
              <w:rPr>
                <w:rFonts w:ascii="Lato" w:hAnsi="Lato"/>
                <w:sz w:val="21"/>
                <w:szCs w:val="21"/>
              </w:rPr>
              <w:t>and Livelihood in</w:t>
            </w:r>
            <w:r w:rsidRPr="00D17431">
              <w:rPr>
                <w:rFonts w:ascii="Lato" w:hAnsi="Lato" w:cs="Arial"/>
                <w:sz w:val="21"/>
                <w:szCs w:val="21"/>
              </w:rPr>
              <w:t xml:space="preserve"> line with the Country Strategic Plan and global strategy of Save the Children </w:t>
            </w:r>
          </w:p>
          <w:p w14:paraId="74D73D72" w14:textId="6E2D459B" w:rsidR="00D17431" w:rsidRPr="00D17431" w:rsidRDefault="00D17431" w:rsidP="00D17431">
            <w:pPr>
              <w:pStyle w:val="ListParagraph"/>
              <w:numPr>
                <w:ilvl w:val="0"/>
                <w:numId w:val="24"/>
              </w:numPr>
              <w:suppressAutoHyphens/>
              <w:rPr>
                <w:rFonts w:ascii="Lato" w:hAnsi="Lato" w:cs="Arial"/>
                <w:sz w:val="21"/>
                <w:szCs w:val="21"/>
              </w:rPr>
            </w:pPr>
            <w:r w:rsidRPr="00D17431">
              <w:rPr>
                <w:rFonts w:ascii="Lato" w:hAnsi="Lato"/>
                <w:sz w:val="21"/>
                <w:szCs w:val="21"/>
              </w:rPr>
              <w:t xml:space="preserve">Identify and capitalise on key opportunities and events for Save the Children to showcase and position itself as the leading organisation for Food Security, </w:t>
            </w:r>
            <w:r w:rsidR="00C01552">
              <w:rPr>
                <w:rFonts w:ascii="Lato" w:hAnsi="Lato"/>
                <w:sz w:val="21"/>
                <w:szCs w:val="21"/>
              </w:rPr>
              <w:t xml:space="preserve">Climate </w:t>
            </w:r>
            <w:proofErr w:type="gramStart"/>
            <w:r w:rsidR="00C01552">
              <w:rPr>
                <w:rFonts w:ascii="Lato" w:hAnsi="Lato"/>
                <w:sz w:val="21"/>
                <w:szCs w:val="21"/>
              </w:rPr>
              <w:t xml:space="preserve">Resilience </w:t>
            </w:r>
            <w:r w:rsidRPr="00D17431">
              <w:rPr>
                <w:rFonts w:ascii="Lato" w:hAnsi="Lato"/>
                <w:sz w:val="21"/>
                <w:szCs w:val="21"/>
              </w:rPr>
              <w:t xml:space="preserve"> and</w:t>
            </w:r>
            <w:proofErr w:type="gramEnd"/>
            <w:r w:rsidRPr="00D17431">
              <w:rPr>
                <w:rFonts w:ascii="Lato" w:hAnsi="Lato"/>
                <w:sz w:val="21"/>
                <w:szCs w:val="21"/>
              </w:rPr>
              <w:t xml:space="preserve"> livelihoods, linked to realising children’s rights in South Sudan  </w:t>
            </w:r>
          </w:p>
          <w:p w14:paraId="005D279E" w14:textId="77777777" w:rsidR="00D17431" w:rsidRPr="00D17431" w:rsidRDefault="00D17431" w:rsidP="00D17431">
            <w:pPr>
              <w:pStyle w:val="ListParagraph"/>
              <w:ind w:left="0"/>
              <w:rPr>
                <w:rFonts w:ascii="Lato" w:hAnsi="Lato" w:cs="Arial"/>
                <w:sz w:val="21"/>
                <w:szCs w:val="21"/>
              </w:rPr>
            </w:pPr>
          </w:p>
          <w:p w14:paraId="10C58CC7" w14:textId="77777777" w:rsidR="00D17431" w:rsidRPr="00D17431" w:rsidRDefault="00D17431" w:rsidP="00D17431">
            <w:pPr>
              <w:pStyle w:val="ListParagraph"/>
              <w:tabs>
                <w:tab w:val="left" w:pos="5447"/>
              </w:tabs>
              <w:ind w:left="0"/>
              <w:rPr>
                <w:rFonts w:ascii="Lato" w:hAnsi="Lato" w:cs="Arial"/>
                <w:b/>
                <w:sz w:val="21"/>
                <w:szCs w:val="21"/>
              </w:rPr>
            </w:pPr>
            <w:r w:rsidRPr="00D17431">
              <w:rPr>
                <w:rFonts w:ascii="Lato" w:hAnsi="Lato" w:cs="Arial"/>
                <w:b/>
                <w:sz w:val="21"/>
                <w:szCs w:val="21"/>
              </w:rPr>
              <w:t>Learning and Knowledge Management</w:t>
            </w:r>
          </w:p>
          <w:p w14:paraId="05B66080" w14:textId="241D420A" w:rsidR="00D17431" w:rsidRPr="00D17431" w:rsidRDefault="00D17431" w:rsidP="00D17431">
            <w:pPr>
              <w:pStyle w:val="ListParagraph"/>
              <w:numPr>
                <w:ilvl w:val="0"/>
                <w:numId w:val="24"/>
              </w:numPr>
              <w:suppressAutoHyphens/>
              <w:rPr>
                <w:rFonts w:ascii="Lato" w:hAnsi="Lato"/>
                <w:sz w:val="21"/>
                <w:szCs w:val="21"/>
              </w:rPr>
            </w:pPr>
            <w:r w:rsidRPr="00D17431">
              <w:rPr>
                <w:rFonts w:ascii="Lato" w:hAnsi="Lato" w:cs="Arial"/>
                <w:sz w:val="21"/>
                <w:szCs w:val="21"/>
              </w:rPr>
              <w:t xml:space="preserve">Work closely with the Monitoring, Evaluation, Accountability &amp; Learning (MEAL) team to track progress towards </w:t>
            </w:r>
            <w:r w:rsidRPr="00D17431">
              <w:rPr>
                <w:rFonts w:ascii="Lato" w:hAnsi="Lato"/>
                <w:sz w:val="21"/>
                <w:szCs w:val="21"/>
              </w:rPr>
              <w:t xml:space="preserve">Food Security, </w:t>
            </w:r>
            <w:r w:rsidR="00C01552">
              <w:rPr>
                <w:rFonts w:ascii="Lato" w:hAnsi="Lato"/>
                <w:sz w:val="21"/>
                <w:szCs w:val="21"/>
              </w:rPr>
              <w:t xml:space="preserve">Climate Resilience </w:t>
            </w:r>
            <w:r w:rsidRPr="00D17431">
              <w:rPr>
                <w:rFonts w:ascii="Lato" w:hAnsi="Lato"/>
                <w:sz w:val="21"/>
                <w:szCs w:val="21"/>
              </w:rPr>
              <w:t>and livelihoods programme</w:t>
            </w:r>
            <w:r w:rsidRPr="00D17431">
              <w:rPr>
                <w:rFonts w:ascii="Lato" w:hAnsi="Lato" w:cs="Arial"/>
                <w:sz w:val="21"/>
                <w:szCs w:val="21"/>
              </w:rPr>
              <w:t xml:space="preserve"> and global indicators, and utilisation of data to inform decision making and course correction. </w:t>
            </w:r>
          </w:p>
          <w:p w14:paraId="40A0C4CE" w14:textId="373FF069" w:rsidR="00D17431" w:rsidRPr="00D17431" w:rsidRDefault="00D17431" w:rsidP="00D17431">
            <w:pPr>
              <w:pStyle w:val="ListParagraph"/>
              <w:numPr>
                <w:ilvl w:val="0"/>
                <w:numId w:val="24"/>
              </w:numPr>
              <w:suppressAutoHyphens/>
              <w:rPr>
                <w:rFonts w:ascii="Lato" w:hAnsi="Lato" w:cs="Arial"/>
                <w:b/>
                <w:sz w:val="21"/>
                <w:szCs w:val="21"/>
              </w:rPr>
            </w:pPr>
            <w:r w:rsidRPr="00D17431">
              <w:rPr>
                <w:rFonts w:ascii="Lato" w:hAnsi="Lato"/>
                <w:sz w:val="21"/>
                <w:szCs w:val="21"/>
              </w:rPr>
              <w:t xml:space="preserve">Lead and foster a culture in the technical and operations teams of the systematic collecting, documenting, sharing and utilising of evidence, learning and best practices in Food Security, </w:t>
            </w:r>
            <w:r w:rsidR="00C01552">
              <w:rPr>
                <w:rFonts w:ascii="Lato" w:hAnsi="Lato"/>
                <w:sz w:val="21"/>
                <w:szCs w:val="21"/>
              </w:rPr>
              <w:t xml:space="preserve">Climate Resilience </w:t>
            </w:r>
            <w:r w:rsidRPr="00D17431">
              <w:rPr>
                <w:rFonts w:ascii="Lato" w:hAnsi="Lato"/>
                <w:sz w:val="21"/>
                <w:szCs w:val="21"/>
              </w:rPr>
              <w:t xml:space="preserve">and livelihoods to drive quality and impact of programming and </w:t>
            </w:r>
            <w:proofErr w:type="gramStart"/>
            <w:r w:rsidRPr="00D17431">
              <w:rPr>
                <w:rFonts w:ascii="Lato" w:hAnsi="Lato"/>
                <w:sz w:val="21"/>
                <w:szCs w:val="21"/>
              </w:rPr>
              <w:t>advocacy</w:t>
            </w:r>
            <w:proofErr w:type="gramEnd"/>
            <w:r w:rsidRPr="00D17431">
              <w:rPr>
                <w:rFonts w:ascii="Lato" w:hAnsi="Lato"/>
                <w:sz w:val="21"/>
                <w:szCs w:val="21"/>
              </w:rPr>
              <w:t xml:space="preserve"> </w:t>
            </w:r>
          </w:p>
          <w:p w14:paraId="72AAE89B" w14:textId="4CBEE5CB" w:rsidR="00D17431" w:rsidRPr="00D17431" w:rsidRDefault="00D17431" w:rsidP="00D17431">
            <w:pPr>
              <w:pStyle w:val="ListParagraph"/>
              <w:numPr>
                <w:ilvl w:val="0"/>
                <w:numId w:val="24"/>
              </w:numPr>
              <w:suppressAutoHyphens/>
              <w:rPr>
                <w:rFonts w:ascii="Lato" w:hAnsi="Lato"/>
                <w:sz w:val="21"/>
                <w:szCs w:val="21"/>
              </w:rPr>
            </w:pPr>
            <w:r w:rsidRPr="00D17431">
              <w:rPr>
                <w:rFonts w:ascii="Lato" w:hAnsi="Lato" w:cs="Arial"/>
                <w:sz w:val="21"/>
                <w:szCs w:val="21"/>
              </w:rPr>
              <w:t xml:space="preserve">Provide technical review, guidance and inputs into food security, </w:t>
            </w:r>
            <w:r w:rsidR="00C01552">
              <w:rPr>
                <w:rFonts w:ascii="Lato" w:hAnsi="Lato" w:cs="Arial"/>
                <w:sz w:val="21"/>
                <w:szCs w:val="21"/>
              </w:rPr>
              <w:t xml:space="preserve">Climate Resilience </w:t>
            </w:r>
            <w:r w:rsidRPr="00D17431">
              <w:rPr>
                <w:rFonts w:ascii="Lato" w:hAnsi="Lato" w:cs="Arial"/>
                <w:sz w:val="21"/>
                <w:szCs w:val="21"/>
              </w:rPr>
              <w:t>and livelihood focused research studies and evaluations and f</w:t>
            </w:r>
            <w:r w:rsidRPr="00D17431">
              <w:rPr>
                <w:rFonts w:ascii="Lato" w:hAnsi="Lato"/>
                <w:sz w:val="21"/>
                <w:szCs w:val="21"/>
              </w:rPr>
              <w:t xml:space="preserve">acilitate the dissemination and uptake of research findings, learning and best practices documentation in Food Security, </w:t>
            </w:r>
            <w:r w:rsidR="00C01552">
              <w:rPr>
                <w:rFonts w:ascii="Lato" w:hAnsi="Lato"/>
                <w:sz w:val="21"/>
                <w:szCs w:val="21"/>
              </w:rPr>
              <w:t xml:space="preserve">Climate Resilience </w:t>
            </w:r>
            <w:r w:rsidRPr="00D17431">
              <w:rPr>
                <w:rFonts w:ascii="Lato" w:hAnsi="Lato"/>
                <w:sz w:val="21"/>
                <w:szCs w:val="21"/>
              </w:rPr>
              <w:t xml:space="preserve">and livelihoods both internally and externally to donors, governments, consortium partners and other key </w:t>
            </w:r>
            <w:proofErr w:type="gramStart"/>
            <w:r w:rsidRPr="00D17431">
              <w:rPr>
                <w:rFonts w:ascii="Lato" w:hAnsi="Lato"/>
                <w:sz w:val="21"/>
                <w:szCs w:val="21"/>
              </w:rPr>
              <w:t>actors</w:t>
            </w:r>
            <w:proofErr w:type="gramEnd"/>
            <w:r w:rsidRPr="00D17431">
              <w:rPr>
                <w:rFonts w:ascii="Lato" w:hAnsi="Lato"/>
                <w:sz w:val="21"/>
                <w:szCs w:val="21"/>
              </w:rPr>
              <w:t xml:space="preserve"> </w:t>
            </w:r>
          </w:p>
          <w:p w14:paraId="21AA898E" w14:textId="680E2AA3" w:rsidR="00D17431" w:rsidRPr="00D17431" w:rsidRDefault="00D17431" w:rsidP="00D17431">
            <w:pPr>
              <w:pStyle w:val="ListParagraph"/>
              <w:numPr>
                <w:ilvl w:val="0"/>
                <w:numId w:val="24"/>
              </w:numPr>
              <w:suppressAutoHyphens/>
              <w:rPr>
                <w:rFonts w:ascii="Lato" w:hAnsi="Lato" w:cs="Arial"/>
                <w:b/>
                <w:sz w:val="21"/>
                <w:szCs w:val="21"/>
              </w:rPr>
            </w:pPr>
            <w:r w:rsidRPr="00D17431">
              <w:rPr>
                <w:rFonts w:ascii="Lato" w:hAnsi="Lato"/>
                <w:sz w:val="21"/>
                <w:szCs w:val="21"/>
              </w:rPr>
              <w:t xml:space="preserve">Serve as a technical knowledge, </w:t>
            </w:r>
            <w:proofErr w:type="gramStart"/>
            <w:r w:rsidRPr="00D17431">
              <w:rPr>
                <w:rFonts w:ascii="Lato" w:hAnsi="Lato"/>
                <w:sz w:val="21"/>
                <w:szCs w:val="21"/>
              </w:rPr>
              <w:t>skills</w:t>
            </w:r>
            <w:proofErr w:type="gramEnd"/>
            <w:r w:rsidRPr="00D17431">
              <w:rPr>
                <w:rFonts w:ascii="Lato" w:hAnsi="Lato"/>
                <w:sz w:val="21"/>
                <w:szCs w:val="21"/>
              </w:rPr>
              <w:t xml:space="preserve"> and experience hub for the sector in South Sudan, and in doing so play a leading role in introducing innovations in food security, </w:t>
            </w:r>
            <w:r w:rsidR="00C01552">
              <w:rPr>
                <w:rFonts w:ascii="Lato" w:hAnsi="Lato"/>
                <w:sz w:val="21"/>
                <w:szCs w:val="21"/>
              </w:rPr>
              <w:t xml:space="preserve">Climate Resilience </w:t>
            </w:r>
            <w:r w:rsidRPr="00D17431">
              <w:rPr>
                <w:rFonts w:ascii="Lato" w:hAnsi="Lato"/>
                <w:sz w:val="21"/>
                <w:szCs w:val="21"/>
              </w:rPr>
              <w:t xml:space="preserve">and Livelihood programmes gained from existing and emerging Save the Children’s global, regional and South Sudan knowledge and practices. </w:t>
            </w:r>
          </w:p>
          <w:p w14:paraId="266BE12F" w14:textId="77777777" w:rsidR="00D17431" w:rsidRPr="00D17431" w:rsidRDefault="00D17431" w:rsidP="00D17431">
            <w:pPr>
              <w:ind w:left="38"/>
              <w:rPr>
                <w:rFonts w:ascii="Lato" w:hAnsi="Lato" w:cs="Arial"/>
                <w:b/>
                <w:sz w:val="21"/>
                <w:szCs w:val="21"/>
              </w:rPr>
            </w:pPr>
          </w:p>
          <w:p w14:paraId="13AA7E53" w14:textId="77777777" w:rsidR="00D17431" w:rsidRPr="00D17431" w:rsidRDefault="00D17431" w:rsidP="00D17431">
            <w:pPr>
              <w:ind w:left="38"/>
              <w:rPr>
                <w:rFonts w:ascii="Lato" w:hAnsi="Lato"/>
                <w:b/>
                <w:sz w:val="21"/>
                <w:szCs w:val="21"/>
              </w:rPr>
            </w:pPr>
            <w:r w:rsidRPr="00D17431">
              <w:rPr>
                <w:rFonts w:ascii="Lato" w:hAnsi="Lato" w:cs="Arial"/>
                <w:b/>
                <w:sz w:val="21"/>
                <w:szCs w:val="21"/>
              </w:rPr>
              <w:t>People Management &amp;</w:t>
            </w:r>
            <w:r w:rsidRPr="00D17431">
              <w:rPr>
                <w:rFonts w:ascii="Lato" w:hAnsi="Lato"/>
                <w:b/>
                <w:sz w:val="21"/>
                <w:szCs w:val="21"/>
              </w:rPr>
              <w:t xml:space="preserve"> Development </w:t>
            </w:r>
          </w:p>
          <w:p w14:paraId="0EBCFD1D" w14:textId="688DEE48" w:rsidR="00D17431" w:rsidRPr="00D17431" w:rsidRDefault="00D17431" w:rsidP="00D17431">
            <w:pPr>
              <w:pStyle w:val="ListParagraph"/>
              <w:numPr>
                <w:ilvl w:val="0"/>
                <w:numId w:val="13"/>
              </w:numPr>
              <w:suppressAutoHyphens/>
              <w:contextualSpacing/>
              <w:rPr>
                <w:rFonts w:ascii="Lato" w:hAnsi="Lato" w:cs="Arial"/>
                <w:sz w:val="21"/>
                <w:szCs w:val="21"/>
              </w:rPr>
            </w:pPr>
            <w:r w:rsidRPr="00D17431">
              <w:rPr>
                <w:rFonts w:ascii="Lato" w:hAnsi="Lato" w:cs="Arial"/>
                <w:sz w:val="21"/>
                <w:szCs w:val="21"/>
              </w:rPr>
              <w:t xml:space="preserve">Provide leadership to the food security, </w:t>
            </w:r>
            <w:r w:rsidR="00C01552">
              <w:rPr>
                <w:rFonts w:ascii="Lato" w:hAnsi="Lato" w:cs="Arial"/>
                <w:sz w:val="21"/>
                <w:szCs w:val="21"/>
              </w:rPr>
              <w:t xml:space="preserve">Climate Resilience </w:t>
            </w:r>
            <w:r w:rsidRPr="00D17431">
              <w:rPr>
                <w:rFonts w:ascii="Lato" w:hAnsi="Lato" w:cs="Arial"/>
                <w:sz w:val="21"/>
                <w:szCs w:val="21"/>
              </w:rPr>
              <w:t xml:space="preserve">and Livelihood (poverty reduction) team, including strategic vision and direction, team cohesion and team </w:t>
            </w:r>
            <w:proofErr w:type="gramStart"/>
            <w:r w:rsidRPr="00D17431">
              <w:rPr>
                <w:rFonts w:ascii="Lato" w:hAnsi="Lato" w:cs="Arial"/>
                <w:sz w:val="21"/>
                <w:szCs w:val="21"/>
              </w:rPr>
              <w:t>building</w:t>
            </w:r>
            <w:proofErr w:type="gramEnd"/>
          </w:p>
          <w:p w14:paraId="0346F58A" w14:textId="77777777" w:rsidR="00D17431" w:rsidRPr="00D17431" w:rsidRDefault="00D17431" w:rsidP="00D17431">
            <w:pPr>
              <w:pStyle w:val="ListParagraph"/>
              <w:numPr>
                <w:ilvl w:val="0"/>
                <w:numId w:val="13"/>
              </w:numPr>
              <w:suppressAutoHyphens/>
              <w:contextualSpacing/>
              <w:rPr>
                <w:rFonts w:ascii="Lato" w:hAnsi="Lato" w:cs="Arial"/>
                <w:sz w:val="21"/>
                <w:szCs w:val="21"/>
              </w:rPr>
            </w:pPr>
            <w:r w:rsidRPr="00D17431">
              <w:rPr>
                <w:rFonts w:ascii="Lato" w:hAnsi="Lato" w:cs="Arial"/>
                <w:sz w:val="21"/>
                <w:szCs w:val="21"/>
              </w:rPr>
              <w:t xml:space="preserve">Lead, in coordination with HR, the recruitment, professional development and promotion of direct line reports as appropriate, including the identification of development opportunities, such as coaching/training/stretch assignments to build and maintain technical skills and competencies required for leading first class </w:t>
            </w:r>
            <w:proofErr w:type="gramStart"/>
            <w:r w:rsidRPr="00D17431">
              <w:rPr>
                <w:rFonts w:ascii="Lato" w:hAnsi="Lato" w:cs="Arial"/>
                <w:sz w:val="21"/>
                <w:szCs w:val="21"/>
              </w:rPr>
              <w:t>programmes</w:t>
            </w:r>
            <w:proofErr w:type="gramEnd"/>
          </w:p>
          <w:p w14:paraId="544664DB" w14:textId="683966B5" w:rsidR="00D17431" w:rsidRPr="00D17431" w:rsidRDefault="00D17431" w:rsidP="00D17431">
            <w:pPr>
              <w:pStyle w:val="ListParagraph"/>
              <w:numPr>
                <w:ilvl w:val="0"/>
                <w:numId w:val="13"/>
              </w:numPr>
              <w:suppressAutoHyphens/>
              <w:contextualSpacing/>
              <w:rPr>
                <w:rFonts w:ascii="Lato" w:hAnsi="Lato" w:cs="Arial"/>
                <w:sz w:val="21"/>
                <w:szCs w:val="21"/>
              </w:rPr>
            </w:pPr>
            <w:r w:rsidRPr="00D17431">
              <w:rPr>
                <w:rFonts w:ascii="Lato" w:hAnsi="Lato" w:cs="Arial"/>
                <w:sz w:val="21"/>
                <w:szCs w:val="21"/>
              </w:rPr>
              <w:t xml:space="preserve">Provide day-to-day direct line management of the food security, </w:t>
            </w:r>
            <w:r w:rsidR="00C01552">
              <w:rPr>
                <w:rFonts w:ascii="Lato" w:hAnsi="Lato" w:cs="Arial"/>
                <w:sz w:val="21"/>
                <w:szCs w:val="21"/>
              </w:rPr>
              <w:t xml:space="preserve">Climate Resilience </w:t>
            </w:r>
            <w:r w:rsidRPr="00D17431">
              <w:rPr>
                <w:rFonts w:ascii="Lato" w:hAnsi="Lato" w:cs="Arial"/>
                <w:sz w:val="21"/>
                <w:szCs w:val="21"/>
              </w:rPr>
              <w:t xml:space="preserve">and Livelihood technical specialists, </w:t>
            </w:r>
            <w:proofErr w:type="gramStart"/>
            <w:r w:rsidRPr="00D17431">
              <w:rPr>
                <w:rFonts w:ascii="Lato" w:hAnsi="Lato" w:cs="Arial"/>
                <w:sz w:val="21"/>
                <w:szCs w:val="21"/>
              </w:rPr>
              <w:t>including:</w:t>
            </w:r>
            <w:proofErr w:type="gramEnd"/>
            <w:r w:rsidRPr="00D17431">
              <w:rPr>
                <w:rFonts w:ascii="Lato" w:hAnsi="Lato" w:cs="Arial"/>
                <w:sz w:val="21"/>
                <w:szCs w:val="21"/>
              </w:rPr>
              <w:t xml:space="preserve"> Manage and define expectations; delegation of </w:t>
            </w:r>
            <w:r w:rsidRPr="00D17431">
              <w:rPr>
                <w:rFonts w:ascii="Lato" w:hAnsi="Lato" w:cs="Arial"/>
                <w:sz w:val="21"/>
                <w:szCs w:val="21"/>
              </w:rPr>
              <w:lastRenderedPageBreak/>
              <w:t xml:space="preserve">roles, responsibilities and tasks among the team; provide technical guidance and support to the team as needed. </w:t>
            </w:r>
          </w:p>
          <w:p w14:paraId="2B980878" w14:textId="77777777" w:rsidR="00D17431" w:rsidRPr="00D17431" w:rsidRDefault="00D17431" w:rsidP="00D17431">
            <w:pPr>
              <w:pStyle w:val="ListParagraph"/>
              <w:numPr>
                <w:ilvl w:val="0"/>
                <w:numId w:val="13"/>
              </w:numPr>
              <w:suppressAutoHyphens/>
              <w:contextualSpacing/>
              <w:rPr>
                <w:rFonts w:ascii="Lato" w:hAnsi="Lato" w:cs="Arial"/>
                <w:sz w:val="21"/>
                <w:szCs w:val="21"/>
              </w:rPr>
            </w:pPr>
            <w:r w:rsidRPr="00D17431">
              <w:rPr>
                <w:rFonts w:ascii="Lato" w:hAnsi="Lato" w:cs="Arial"/>
                <w:sz w:val="21"/>
                <w:szCs w:val="21"/>
              </w:rPr>
              <w:t xml:space="preserve">Undertake performance management, including setting of annual goals and quarterly deliverables, undertaking quarterly reviews, and provision of feedback to ensure delivery of </w:t>
            </w:r>
            <w:proofErr w:type="gramStart"/>
            <w:r w:rsidRPr="00D17431">
              <w:rPr>
                <w:rFonts w:ascii="Lato" w:hAnsi="Lato" w:cs="Arial"/>
                <w:sz w:val="21"/>
                <w:szCs w:val="21"/>
              </w:rPr>
              <w:t>results</w:t>
            </w:r>
            <w:proofErr w:type="gramEnd"/>
          </w:p>
          <w:p w14:paraId="0289A516" w14:textId="77777777" w:rsidR="00D17431" w:rsidRPr="00D17431" w:rsidRDefault="00D17431" w:rsidP="00D17431">
            <w:pPr>
              <w:pStyle w:val="ListParagraph"/>
              <w:numPr>
                <w:ilvl w:val="0"/>
                <w:numId w:val="13"/>
              </w:numPr>
              <w:suppressAutoHyphens/>
              <w:contextualSpacing/>
              <w:rPr>
                <w:rFonts w:ascii="Lato" w:hAnsi="Lato" w:cs="Arial"/>
                <w:sz w:val="21"/>
                <w:szCs w:val="21"/>
              </w:rPr>
            </w:pPr>
            <w:r w:rsidRPr="00D17431">
              <w:rPr>
                <w:rFonts w:ascii="Lato" w:hAnsi="Lato" w:cs="Arial"/>
                <w:sz w:val="21"/>
                <w:szCs w:val="21"/>
              </w:rPr>
              <w:t xml:space="preserve">Support the development of an organisational culture that reflects our dual mandate values, promotes accountability and high performance, encourages a team culture of learning, </w:t>
            </w:r>
            <w:proofErr w:type="gramStart"/>
            <w:r w:rsidRPr="00D17431">
              <w:rPr>
                <w:rFonts w:ascii="Lato" w:hAnsi="Lato" w:cs="Arial"/>
                <w:sz w:val="21"/>
                <w:szCs w:val="21"/>
              </w:rPr>
              <w:t>creativity</w:t>
            </w:r>
            <w:proofErr w:type="gramEnd"/>
            <w:r w:rsidRPr="00D17431">
              <w:rPr>
                <w:rFonts w:ascii="Lato" w:hAnsi="Lato" w:cs="Arial"/>
                <w:sz w:val="21"/>
                <w:szCs w:val="21"/>
              </w:rPr>
              <w:t xml:space="preserve"> and innovation, and frees up our people to deliver outstanding results for children and excellent customer service for our members and donors.   </w:t>
            </w:r>
          </w:p>
          <w:p w14:paraId="67A3168F" w14:textId="67D3DC85" w:rsidR="00D17431" w:rsidRPr="00D17431" w:rsidRDefault="00D17431" w:rsidP="00D17431">
            <w:pPr>
              <w:jc w:val="both"/>
              <w:rPr>
                <w:rFonts w:ascii="Lato" w:hAnsi="Lato" w:cs="Arial"/>
                <w:sz w:val="21"/>
                <w:szCs w:val="21"/>
              </w:rPr>
            </w:pPr>
          </w:p>
        </w:tc>
      </w:tr>
      <w:tr w:rsidR="00D17431" w:rsidRPr="00D17431" w14:paraId="3D3EA98E" w14:textId="77777777" w:rsidTr="00543A17">
        <w:tc>
          <w:tcPr>
            <w:tcW w:w="9498" w:type="dxa"/>
            <w:gridSpan w:val="3"/>
          </w:tcPr>
          <w:p w14:paraId="42EB0913" w14:textId="77777777" w:rsidR="00D17431" w:rsidRPr="00D17431" w:rsidRDefault="00D17431" w:rsidP="00D17431">
            <w:pPr>
              <w:snapToGrid w:val="0"/>
              <w:ind w:left="-24"/>
              <w:rPr>
                <w:rFonts w:ascii="Lato" w:hAnsi="Lato" w:cs="Arial"/>
                <w:b/>
                <w:i/>
                <w:color w:val="808080"/>
                <w:sz w:val="21"/>
                <w:szCs w:val="21"/>
              </w:rPr>
            </w:pPr>
            <w:r w:rsidRPr="00D17431">
              <w:rPr>
                <w:rFonts w:ascii="Lato" w:hAnsi="Lato" w:cs="Arial"/>
                <w:b/>
                <w:sz w:val="21"/>
                <w:szCs w:val="21"/>
              </w:rPr>
              <w:lastRenderedPageBreak/>
              <w:t>BEHAVIOURS (Values in Practice</w:t>
            </w:r>
            <w:r w:rsidRPr="00D17431">
              <w:rPr>
                <w:rFonts w:ascii="Lato" w:hAnsi="Lato" w:cs="Arial"/>
                <w:sz w:val="21"/>
                <w:szCs w:val="21"/>
              </w:rPr>
              <w:t>)</w:t>
            </w:r>
          </w:p>
          <w:p w14:paraId="4DC7EB4E" w14:textId="77777777" w:rsidR="00D17431" w:rsidRPr="00D17431" w:rsidRDefault="00D17431" w:rsidP="00D17431">
            <w:pPr>
              <w:ind w:left="-24"/>
              <w:rPr>
                <w:rFonts w:ascii="Lato" w:hAnsi="Lato" w:cs="Arial"/>
                <w:b/>
                <w:sz w:val="21"/>
                <w:szCs w:val="21"/>
              </w:rPr>
            </w:pPr>
            <w:r w:rsidRPr="00D17431">
              <w:rPr>
                <w:rFonts w:ascii="Lato" w:hAnsi="Lato" w:cs="Arial"/>
                <w:b/>
                <w:sz w:val="21"/>
                <w:szCs w:val="21"/>
              </w:rPr>
              <w:t>Accountability:</w:t>
            </w:r>
          </w:p>
          <w:p w14:paraId="099ADB2B" w14:textId="77777777" w:rsidR="00D17431" w:rsidRPr="00D17431" w:rsidRDefault="00D17431" w:rsidP="00D17431">
            <w:pPr>
              <w:pStyle w:val="ListParagraph"/>
              <w:numPr>
                <w:ilvl w:val="0"/>
                <w:numId w:val="13"/>
              </w:numPr>
              <w:suppressAutoHyphens/>
              <w:contextualSpacing/>
              <w:rPr>
                <w:rFonts w:ascii="Lato" w:hAnsi="Lato" w:cs="Arial"/>
                <w:b/>
                <w:sz w:val="21"/>
                <w:szCs w:val="21"/>
              </w:rPr>
            </w:pPr>
            <w:r w:rsidRPr="00D17431">
              <w:rPr>
                <w:rFonts w:ascii="Lato" w:hAnsi="Lato" w:cs="Arial"/>
                <w:sz w:val="21"/>
                <w:szCs w:val="21"/>
              </w:rPr>
              <w:t>Holds self-accountable for making decisions, managing resources efficiently, achieving and role modelling Save the Children values.</w:t>
            </w:r>
          </w:p>
          <w:p w14:paraId="14D6AD35" w14:textId="77777777" w:rsidR="00D17431" w:rsidRPr="00D17431" w:rsidRDefault="00D17431" w:rsidP="00D17431">
            <w:pPr>
              <w:pStyle w:val="ListParagraph"/>
              <w:numPr>
                <w:ilvl w:val="0"/>
                <w:numId w:val="13"/>
              </w:numPr>
              <w:suppressAutoHyphens/>
              <w:contextualSpacing/>
              <w:rPr>
                <w:rFonts w:ascii="Lato" w:hAnsi="Lato" w:cs="Arial"/>
                <w:b/>
                <w:sz w:val="21"/>
                <w:szCs w:val="21"/>
              </w:rPr>
            </w:pPr>
            <w:r w:rsidRPr="00D17431">
              <w:rPr>
                <w:rFonts w:ascii="Lato" w:hAnsi="Lato" w:cs="Arial"/>
                <w:sz w:val="21"/>
                <w:szCs w:val="21"/>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ABF80A8" w14:textId="77777777" w:rsidR="00D17431" w:rsidRPr="00D17431" w:rsidRDefault="00D17431" w:rsidP="00D17431">
            <w:pPr>
              <w:pStyle w:val="ListParagraph"/>
              <w:numPr>
                <w:ilvl w:val="0"/>
                <w:numId w:val="13"/>
              </w:numPr>
              <w:suppressAutoHyphens/>
              <w:contextualSpacing/>
              <w:rPr>
                <w:rFonts w:ascii="Lato" w:hAnsi="Lato" w:cs="Arial"/>
                <w:b/>
                <w:sz w:val="21"/>
                <w:szCs w:val="21"/>
              </w:rPr>
            </w:pPr>
            <w:r w:rsidRPr="00D17431">
              <w:rPr>
                <w:rFonts w:ascii="Lato" w:hAnsi="Lato" w:cs="Arial"/>
                <w:sz w:val="21"/>
                <w:szCs w:val="21"/>
              </w:rPr>
              <w:t>Creates a managerial environment to lead, enable and maintain our culture of child safeguarding.</w:t>
            </w:r>
          </w:p>
          <w:p w14:paraId="6FB75B8F" w14:textId="77777777" w:rsidR="00D17431" w:rsidRPr="00D17431" w:rsidRDefault="00D17431" w:rsidP="00D17431">
            <w:pPr>
              <w:ind w:left="14"/>
              <w:rPr>
                <w:rFonts w:ascii="Lato" w:hAnsi="Lato" w:cs="Arial"/>
                <w:b/>
                <w:sz w:val="21"/>
                <w:szCs w:val="21"/>
              </w:rPr>
            </w:pPr>
            <w:r w:rsidRPr="00D17431">
              <w:rPr>
                <w:rFonts w:ascii="Lato" w:hAnsi="Lato" w:cs="Arial"/>
                <w:b/>
                <w:sz w:val="21"/>
                <w:szCs w:val="21"/>
              </w:rPr>
              <w:t>Ambition:</w:t>
            </w:r>
          </w:p>
          <w:p w14:paraId="6840756F" w14:textId="77777777" w:rsidR="00D17431" w:rsidRPr="00D17431" w:rsidRDefault="00D17431" w:rsidP="00D17431">
            <w:pPr>
              <w:pStyle w:val="ListParagraph"/>
              <w:numPr>
                <w:ilvl w:val="0"/>
                <w:numId w:val="14"/>
              </w:numPr>
              <w:suppressAutoHyphens/>
              <w:contextualSpacing/>
              <w:rPr>
                <w:rFonts w:ascii="Lato" w:hAnsi="Lato" w:cs="Arial"/>
                <w:sz w:val="21"/>
                <w:szCs w:val="21"/>
              </w:rPr>
            </w:pPr>
            <w:r w:rsidRPr="00D17431">
              <w:rPr>
                <w:rFonts w:ascii="Lato" w:hAnsi="Lato" w:cs="Arial"/>
                <w:sz w:val="21"/>
                <w:szCs w:val="21"/>
              </w:rPr>
              <w:t xml:space="preserve">Sets ambitious and challenging goals for themselves and their team, takes responsibility for their own personal development and encourages their team to do the </w:t>
            </w:r>
            <w:proofErr w:type="gramStart"/>
            <w:r w:rsidRPr="00D17431">
              <w:rPr>
                <w:rFonts w:ascii="Lato" w:hAnsi="Lato" w:cs="Arial"/>
                <w:sz w:val="21"/>
                <w:szCs w:val="21"/>
              </w:rPr>
              <w:t>same</w:t>
            </w:r>
            <w:proofErr w:type="gramEnd"/>
          </w:p>
          <w:p w14:paraId="0BE6002A" w14:textId="77777777" w:rsidR="00D17431" w:rsidRPr="00D17431" w:rsidRDefault="00D17431" w:rsidP="00D17431">
            <w:pPr>
              <w:pStyle w:val="ListParagraph"/>
              <w:numPr>
                <w:ilvl w:val="0"/>
                <w:numId w:val="14"/>
              </w:numPr>
              <w:suppressAutoHyphens/>
              <w:contextualSpacing/>
              <w:rPr>
                <w:rFonts w:ascii="Lato" w:hAnsi="Lato" w:cs="Arial"/>
                <w:sz w:val="21"/>
                <w:szCs w:val="21"/>
              </w:rPr>
            </w:pPr>
            <w:r w:rsidRPr="00D17431">
              <w:rPr>
                <w:rFonts w:ascii="Lato" w:hAnsi="Lato" w:cs="Arial"/>
                <w:sz w:val="21"/>
                <w:szCs w:val="21"/>
              </w:rPr>
              <w:t xml:space="preserve">Future orientated, thinks strategically and on a global </w:t>
            </w:r>
            <w:proofErr w:type="gramStart"/>
            <w:r w:rsidRPr="00D17431">
              <w:rPr>
                <w:rFonts w:ascii="Lato" w:hAnsi="Lato" w:cs="Arial"/>
                <w:sz w:val="21"/>
                <w:szCs w:val="21"/>
              </w:rPr>
              <w:t>scale</w:t>
            </w:r>
            <w:proofErr w:type="gramEnd"/>
          </w:p>
          <w:p w14:paraId="11A100C3" w14:textId="77777777" w:rsidR="00D17431" w:rsidRPr="00D17431" w:rsidRDefault="00D17431" w:rsidP="00D17431">
            <w:pPr>
              <w:ind w:left="14"/>
              <w:rPr>
                <w:rFonts w:ascii="Lato" w:hAnsi="Lato" w:cs="Arial"/>
                <w:b/>
                <w:sz w:val="21"/>
                <w:szCs w:val="21"/>
              </w:rPr>
            </w:pPr>
            <w:r w:rsidRPr="00D17431">
              <w:rPr>
                <w:rFonts w:ascii="Lato" w:hAnsi="Lato" w:cs="Arial"/>
                <w:b/>
                <w:sz w:val="21"/>
                <w:szCs w:val="21"/>
              </w:rPr>
              <w:t>Collaboration:</w:t>
            </w:r>
          </w:p>
          <w:p w14:paraId="68A6E07A" w14:textId="77777777" w:rsidR="00D17431" w:rsidRPr="00D17431" w:rsidRDefault="00D17431" w:rsidP="00D17431">
            <w:pPr>
              <w:pStyle w:val="ListParagraph"/>
              <w:numPr>
                <w:ilvl w:val="0"/>
                <w:numId w:val="15"/>
              </w:numPr>
              <w:suppressAutoHyphens/>
              <w:contextualSpacing/>
              <w:rPr>
                <w:rFonts w:ascii="Lato" w:hAnsi="Lato"/>
                <w:sz w:val="21"/>
                <w:szCs w:val="21"/>
              </w:rPr>
            </w:pPr>
            <w:r w:rsidRPr="00D17431">
              <w:rPr>
                <w:rFonts w:ascii="Lato" w:hAnsi="Lato" w:cs="Arial"/>
                <w:sz w:val="21"/>
                <w:szCs w:val="21"/>
              </w:rPr>
              <w:t>A</w:t>
            </w:r>
            <w:r w:rsidRPr="00D17431">
              <w:rPr>
                <w:rFonts w:ascii="Lato" w:hAnsi="Lato"/>
                <w:sz w:val="21"/>
                <w:szCs w:val="21"/>
              </w:rPr>
              <w:t xml:space="preserve">pproachable, good listener, easy to talk to; builds and maintains effective relationships with colleagues, Members and external partners and </w:t>
            </w:r>
            <w:proofErr w:type="gramStart"/>
            <w:r w:rsidRPr="00D17431">
              <w:rPr>
                <w:rFonts w:ascii="Lato" w:hAnsi="Lato"/>
                <w:sz w:val="21"/>
                <w:szCs w:val="21"/>
              </w:rPr>
              <w:t>supporters</w:t>
            </w:r>
            <w:proofErr w:type="gramEnd"/>
          </w:p>
          <w:p w14:paraId="64FE8587" w14:textId="77777777" w:rsidR="00D17431" w:rsidRPr="00D17431" w:rsidRDefault="00D17431" w:rsidP="00D17431">
            <w:pPr>
              <w:pStyle w:val="ListParagraph"/>
              <w:numPr>
                <w:ilvl w:val="0"/>
                <w:numId w:val="15"/>
              </w:numPr>
              <w:suppressAutoHyphens/>
              <w:contextualSpacing/>
              <w:rPr>
                <w:rFonts w:ascii="Lato" w:hAnsi="Lato"/>
                <w:sz w:val="21"/>
                <w:szCs w:val="21"/>
              </w:rPr>
            </w:pPr>
            <w:r w:rsidRPr="00D17431">
              <w:rPr>
                <w:rFonts w:ascii="Lato" w:hAnsi="Lato"/>
                <w:sz w:val="21"/>
                <w:szCs w:val="21"/>
              </w:rPr>
              <w:t>Works collaboratively to achieve shared goals and thrives on diversity of people and perspectives; knows when to lead and when to follow and how to ensure effective cross-boundary working.</w:t>
            </w:r>
          </w:p>
          <w:p w14:paraId="13558AC0" w14:textId="77777777" w:rsidR="00D17431" w:rsidRPr="00D17431" w:rsidRDefault="00D17431" w:rsidP="00D17431">
            <w:pPr>
              <w:pStyle w:val="ListParagraph"/>
              <w:numPr>
                <w:ilvl w:val="0"/>
                <w:numId w:val="15"/>
              </w:numPr>
              <w:suppressAutoHyphens/>
              <w:contextualSpacing/>
              <w:rPr>
                <w:rFonts w:ascii="Lato" w:hAnsi="Lato"/>
                <w:sz w:val="21"/>
                <w:szCs w:val="21"/>
              </w:rPr>
            </w:pPr>
            <w:r w:rsidRPr="00D17431">
              <w:rPr>
                <w:rFonts w:ascii="Lato" w:hAnsi="Lato"/>
                <w:sz w:val="21"/>
                <w:szCs w:val="21"/>
              </w:rPr>
              <w:t xml:space="preserve">Communicates clearly and confidently with others to engage and influence; promotes dialogue and ensures timely and appropriate messages, building confidence and trust. </w:t>
            </w:r>
          </w:p>
          <w:p w14:paraId="53B8A125" w14:textId="77777777" w:rsidR="00D17431" w:rsidRPr="00D17431" w:rsidRDefault="00D17431" w:rsidP="00D17431">
            <w:pPr>
              <w:pStyle w:val="ListParagraph"/>
              <w:numPr>
                <w:ilvl w:val="0"/>
                <w:numId w:val="15"/>
              </w:numPr>
              <w:suppressAutoHyphens/>
              <w:contextualSpacing/>
              <w:rPr>
                <w:rFonts w:ascii="Lato" w:hAnsi="Lato"/>
                <w:sz w:val="21"/>
                <w:szCs w:val="21"/>
              </w:rPr>
            </w:pPr>
            <w:r w:rsidRPr="00D17431">
              <w:rPr>
                <w:rFonts w:ascii="Lato" w:hAnsi="Lato"/>
                <w:sz w:val="21"/>
                <w:szCs w:val="21"/>
              </w:rPr>
              <w:t xml:space="preserve">Invests time and energy to actively develop self and others to help realise their full potential, and to build the organisation’s capability for the future. </w:t>
            </w:r>
          </w:p>
          <w:p w14:paraId="6D0AE786" w14:textId="77777777" w:rsidR="00D17431" w:rsidRPr="00D17431" w:rsidRDefault="00D17431" w:rsidP="00D17431">
            <w:pPr>
              <w:ind w:left="14"/>
              <w:rPr>
                <w:rFonts w:ascii="Lato" w:hAnsi="Lato" w:cs="Arial"/>
                <w:b/>
                <w:sz w:val="21"/>
                <w:szCs w:val="21"/>
              </w:rPr>
            </w:pPr>
            <w:r w:rsidRPr="00D17431">
              <w:rPr>
                <w:rFonts w:ascii="Lato" w:hAnsi="Lato" w:cs="Arial"/>
                <w:b/>
                <w:sz w:val="21"/>
                <w:szCs w:val="21"/>
              </w:rPr>
              <w:t>Creativity:</w:t>
            </w:r>
          </w:p>
          <w:p w14:paraId="5660ECC6" w14:textId="77777777" w:rsidR="00D17431" w:rsidRPr="00D17431" w:rsidRDefault="00D17431" w:rsidP="00D17431">
            <w:pPr>
              <w:pStyle w:val="Default"/>
              <w:numPr>
                <w:ilvl w:val="0"/>
                <w:numId w:val="16"/>
              </w:numPr>
              <w:rPr>
                <w:rFonts w:ascii="Lato" w:hAnsi="Lato"/>
                <w:sz w:val="21"/>
                <w:szCs w:val="21"/>
              </w:rPr>
            </w:pPr>
            <w:r w:rsidRPr="00D17431">
              <w:rPr>
                <w:rFonts w:ascii="Lato" w:hAnsi="Lato"/>
                <w:sz w:val="21"/>
                <w:szCs w:val="21"/>
              </w:rPr>
              <w:t xml:space="preserve">Applies the required technical and professional expertise to the highest standards; promotes and shares best practice within and outside the organization. </w:t>
            </w:r>
          </w:p>
          <w:p w14:paraId="5F6853C0" w14:textId="77777777" w:rsidR="00D17431" w:rsidRPr="00D17431" w:rsidRDefault="00D17431" w:rsidP="00D17431">
            <w:pPr>
              <w:pStyle w:val="Default"/>
              <w:numPr>
                <w:ilvl w:val="0"/>
                <w:numId w:val="16"/>
              </w:numPr>
              <w:rPr>
                <w:rFonts w:ascii="Lato" w:hAnsi="Lato"/>
                <w:sz w:val="21"/>
                <w:szCs w:val="21"/>
              </w:rPr>
            </w:pPr>
            <w:r w:rsidRPr="00D17431">
              <w:rPr>
                <w:rFonts w:ascii="Lato" w:hAnsi="Lato"/>
                <w:sz w:val="21"/>
                <w:szCs w:val="21"/>
              </w:rPr>
              <w:t xml:space="preserve">Develops and implements innovative solutions to adapt and succeed in ever-changing and uncertain global and working environments. </w:t>
            </w:r>
          </w:p>
          <w:p w14:paraId="4061D533" w14:textId="77777777" w:rsidR="00D17431" w:rsidRPr="00D17431" w:rsidRDefault="00D17431" w:rsidP="00D17431">
            <w:pPr>
              <w:pStyle w:val="Default"/>
              <w:numPr>
                <w:ilvl w:val="0"/>
                <w:numId w:val="16"/>
              </w:numPr>
              <w:rPr>
                <w:rFonts w:ascii="Lato" w:hAnsi="Lato"/>
                <w:sz w:val="21"/>
                <w:szCs w:val="21"/>
              </w:rPr>
            </w:pPr>
            <w:r w:rsidRPr="00D17431">
              <w:rPr>
                <w:rFonts w:ascii="Lato" w:hAnsi="Lato"/>
                <w:sz w:val="21"/>
                <w:szCs w:val="21"/>
              </w:rPr>
              <w:t xml:space="preserve">Takes effective, </w:t>
            </w:r>
            <w:proofErr w:type="gramStart"/>
            <w:r w:rsidRPr="00D17431">
              <w:rPr>
                <w:rFonts w:ascii="Lato" w:hAnsi="Lato"/>
                <w:sz w:val="21"/>
                <w:szCs w:val="21"/>
              </w:rPr>
              <w:t>considered</w:t>
            </w:r>
            <w:proofErr w:type="gramEnd"/>
            <w:r w:rsidRPr="00D17431">
              <w:rPr>
                <w:rFonts w:ascii="Lato" w:hAnsi="Lato"/>
                <w:sz w:val="21"/>
                <w:szCs w:val="21"/>
              </w:rPr>
              <w:t xml:space="preserve"> and timely decisions by gathering and evaluating relevant information from within or outside the organization. </w:t>
            </w:r>
          </w:p>
          <w:p w14:paraId="043CE750" w14:textId="77777777" w:rsidR="00D17431" w:rsidRPr="00D17431" w:rsidRDefault="00D17431" w:rsidP="00D17431">
            <w:pPr>
              <w:ind w:left="14"/>
              <w:rPr>
                <w:rFonts w:ascii="Lato" w:hAnsi="Lato" w:cs="Arial"/>
                <w:b/>
                <w:sz w:val="21"/>
                <w:szCs w:val="21"/>
              </w:rPr>
            </w:pPr>
            <w:r w:rsidRPr="00D17431">
              <w:rPr>
                <w:rFonts w:ascii="Lato" w:hAnsi="Lato" w:cs="Arial"/>
                <w:b/>
                <w:sz w:val="21"/>
                <w:szCs w:val="21"/>
              </w:rPr>
              <w:t>Integrity:</w:t>
            </w:r>
          </w:p>
          <w:p w14:paraId="37C33252" w14:textId="77777777" w:rsidR="00D17431" w:rsidRPr="00D17431" w:rsidRDefault="00D17431" w:rsidP="00D17431">
            <w:pPr>
              <w:pStyle w:val="ListParagraph"/>
              <w:numPr>
                <w:ilvl w:val="0"/>
                <w:numId w:val="17"/>
              </w:numPr>
              <w:suppressAutoHyphens/>
              <w:contextualSpacing/>
              <w:rPr>
                <w:rFonts w:ascii="Lato" w:hAnsi="Lato"/>
                <w:sz w:val="21"/>
                <w:szCs w:val="21"/>
              </w:rPr>
            </w:pPr>
            <w:r w:rsidRPr="00D17431">
              <w:rPr>
                <w:rFonts w:ascii="Lato" w:hAnsi="Lato"/>
                <w:sz w:val="21"/>
                <w:szCs w:val="21"/>
              </w:rPr>
              <w:t>Honest, encourages openness and transparency, builds trust and confidence.</w:t>
            </w:r>
          </w:p>
          <w:p w14:paraId="40D22C17" w14:textId="761C53AE" w:rsidR="00D17431" w:rsidRPr="00D17431" w:rsidRDefault="00D17431" w:rsidP="00D17431">
            <w:pPr>
              <w:pStyle w:val="ListParagraph"/>
              <w:numPr>
                <w:ilvl w:val="0"/>
                <w:numId w:val="17"/>
              </w:numPr>
              <w:suppressAutoHyphens/>
              <w:contextualSpacing/>
              <w:rPr>
                <w:rFonts w:ascii="Lato" w:hAnsi="Lato"/>
                <w:sz w:val="21"/>
                <w:szCs w:val="21"/>
              </w:rPr>
            </w:pPr>
            <w:r w:rsidRPr="00D17431">
              <w:rPr>
                <w:rFonts w:ascii="Lato" w:hAnsi="Lato"/>
                <w:sz w:val="21"/>
                <w:szCs w:val="21"/>
              </w:rPr>
              <w:t xml:space="preserve">Displays consistent excellent </w:t>
            </w:r>
            <w:proofErr w:type="gramStart"/>
            <w:r w:rsidRPr="00D17431">
              <w:rPr>
                <w:rFonts w:ascii="Lato" w:hAnsi="Lato"/>
                <w:sz w:val="21"/>
                <w:szCs w:val="21"/>
              </w:rPr>
              <w:t>judgement</w:t>
            </w:r>
            <w:proofErr w:type="gramEnd"/>
          </w:p>
          <w:p w14:paraId="59F23DEE" w14:textId="77777777" w:rsidR="00D17431" w:rsidRPr="00D17431" w:rsidRDefault="00D17431" w:rsidP="00D17431">
            <w:pPr>
              <w:rPr>
                <w:rFonts w:ascii="Lato" w:hAnsi="Lato" w:cs="Arial"/>
                <w:b/>
                <w:sz w:val="21"/>
                <w:szCs w:val="21"/>
                <w:lang w:val="en-US"/>
              </w:rPr>
            </w:pPr>
          </w:p>
        </w:tc>
      </w:tr>
      <w:tr w:rsidR="00D17431" w:rsidRPr="00D17431" w14:paraId="14EFB544" w14:textId="77777777" w:rsidTr="00543A17">
        <w:tc>
          <w:tcPr>
            <w:tcW w:w="9498" w:type="dxa"/>
            <w:gridSpan w:val="3"/>
          </w:tcPr>
          <w:p w14:paraId="27FB7B1D" w14:textId="77777777" w:rsidR="00D17431" w:rsidRPr="00D17431" w:rsidRDefault="00D17431" w:rsidP="00D17431">
            <w:pPr>
              <w:rPr>
                <w:rFonts w:ascii="Lato" w:hAnsi="Lato" w:cs="Arial"/>
                <w:b/>
                <w:i/>
                <w:color w:val="808080"/>
                <w:sz w:val="21"/>
                <w:szCs w:val="21"/>
              </w:rPr>
            </w:pPr>
            <w:r w:rsidRPr="00D17431">
              <w:rPr>
                <w:rFonts w:ascii="Lato" w:hAnsi="Lato" w:cs="Arial"/>
                <w:b/>
                <w:sz w:val="21"/>
                <w:szCs w:val="21"/>
              </w:rPr>
              <w:t xml:space="preserve">QUALIFICATIONS  </w:t>
            </w:r>
          </w:p>
          <w:p w14:paraId="75AEC8CB" w14:textId="77777777" w:rsidR="00D17431" w:rsidRPr="00D17431" w:rsidRDefault="00D17431" w:rsidP="00D17431">
            <w:pPr>
              <w:snapToGrid w:val="0"/>
              <w:ind w:left="-24"/>
              <w:rPr>
                <w:rFonts w:ascii="Lato" w:eastAsia="Calibri" w:hAnsi="Lato"/>
                <w:b/>
                <w:sz w:val="21"/>
                <w:szCs w:val="21"/>
              </w:rPr>
            </w:pPr>
            <w:r w:rsidRPr="00D17431">
              <w:rPr>
                <w:rFonts w:ascii="Lato" w:eastAsia="Calibri" w:hAnsi="Lato"/>
                <w:b/>
                <w:sz w:val="21"/>
                <w:szCs w:val="21"/>
              </w:rPr>
              <w:t>Required</w:t>
            </w:r>
          </w:p>
          <w:p w14:paraId="4D5A1BF7" w14:textId="551C60C6" w:rsidR="00D17431" w:rsidRPr="00D17431" w:rsidRDefault="00D17431" w:rsidP="00D17431">
            <w:pPr>
              <w:numPr>
                <w:ilvl w:val="0"/>
                <w:numId w:val="5"/>
              </w:numPr>
              <w:jc w:val="both"/>
              <w:rPr>
                <w:rFonts w:ascii="Lato" w:hAnsi="Lato" w:cs="Arial"/>
                <w:sz w:val="21"/>
                <w:szCs w:val="21"/>
              </w:rPr>
            </w:pPr>
            <w:r w:rsidRPr="00D17431">
              <w:rPr>
                <w:rFonts w:ascii="Lato" w:hAnsi="Lato" w:cs="Arial"/>
                <w:sz w:val="21"/>
                <w:szCs w:val="21"/>
              </w:rPr>
              <w:t xml:space="preserve">Postgraduate qualification in discipline related to </w:t>
            </w:r>
            <w:r w:rsidR="00232802">
              <w:rPr>
                <w:rFonts w:ascii="Lato" w:hAnsi="Lato" w:cs="Arial"/>
                <w:sz w:val="21"/>
                <w:szCs w:val="21"/>
              </w:rPr>
              <w:t>Social sector Planning</w:t>
            </w:r>
            <w:r w:rsidR="006948F2">
              <w:rPr>
                <w:rFonts w:ascii="Lato" w:hAnsi="Lato" w:cs="Arial"/>
                <w:sz w:val="21"/>
                <w:szCs w:val="21"/>
              </w:rPr>
              <w:t xml:space="preserve"> Management, Development </w:t>
            </w:r>
            <w:r w:rsidR="009D2938">
              <w:rPr>
                <w:rFonts w:ascii="Lato" w:hAnsi="Lato" w:cs="Arial"/>
                <w:sz w:val="21"/>
                <w:szCs w:val="21"/>
              </w:rPr>
              <w:t>studies,</w:t>
            </w:r>
            <w:r w:rsidR="006948F2">
              <w:rPr>
                <w:rFonts w:ascii="Lato" w:hAnsi="Lato" w:cs="Arial"/>
                <w:sz w:val="21"/>
                <w:szCs w:val="21"/>
              </w:rPr>
              <w:t xml:space="preserve"> </w:t>
            </w:r>
            <w:r w:rsidR="008379E0">
              <w:rPr>
                <w:rFonts w:ascii="Lato" w:hAnsi="Lato" w:cs="Arial"/>
                <w:sz w:val="21"/>
                <w:szCs w:val="21"/>
              </w:rPr>
              <w:t>Emergency</w:t>
            </w:r>
            <w:r w:rsidR="006948F2">
              <w:rPr>
                <w:rFonts w:ascii="Lato" w:hAnsi="Lato" w:cs="Arial"/>
                <w:sz w:val="21"/>
                <w:szCs w:val="21"/>
              </w:rPr>
              <w:t xml:space="preserve"> </w:t>
            </w:r>
            <w:r w:rsidR="008379E0">
              <w:rPr>
                <w:rFonts w:ascii="Lato" w:hAnsi="Lato" w:cs="Arial"/>
                <w:sz w:val="21"/>
                <w:szCs w:val="21"/>
              </w:rPr>
              <w:t xml:space="preserve">&amp; </w:t>
            </w:r>
            <w:r w:rsidR="006948F2">
              <w:rPr>
                <w:rFonts w:ascii="Lato" w:hAnsi="Lato" w:cs="Arial"/>
                <w:sz w:val="21"/>
                <w:szCs w:val="21"/>
              </w:rPr>
              <w:t xml:space="preserve">Recovery Food Security </w:t>
            </w:r>
            <w:proofErr w:type="gramStart"/>
            <w:r w:rsidR="008379E0">
              <w:rPr>
                <w:rFonts w:ascii="Lato" w:hAnsi="Lato" w:cs="Arial"/>
                <w:sz w:val="21"/>
                <w:szCs w:val="21"/>
              </w:rPr>
              <w:t>Livelihoods</w:t>
            </w:r>
            <w:r w:rsidR="0031585A">
              <w:rPr>
                <w:rFonts w:ascii="Lato" w:hAnsi="Lato" w:cs="Arial"/>
                <w:sz w:val="21"/>
                <w:szCs w:val="21"/>
              </w:rPr>
              <w:t xml:space="preserve"> ,</w:t>
            </w:r>
            <w:proofErr w:type="gramEnd"/>
            <w:r w:rsidR="0031585A">
              <w:rPr>
                <w:rFonts w:ascii="Lato" w:hAnsi="Lato" w:cs="Arial"/>
                <w:sz w:val="21"/>
                <w:szCs w:val="21"/>
              </w:rPr>
              <w:t xml:space="preserve"> Humanitarian Leadership Management </w:t>
            </w:r>
            <w:r w:rsidRPr="00D17431">
              <w:rPr>
                <w:rFonts w:ascii="Lato" w:hAnsi="Lato" w:cs="Arial"/>
                <w:sz w:val="21"/>
                <w:szCs w:val="21"/>
              </w:rPr>
              <w:t>agricultural economics, development economics, agriculture, food security or other relevant discipline or commensurate work experience in lieu of postgraduate qualification.</w:t>
            </w:r>
          </w:p>
        </w:tc>
      </w:tr>
      <w:tr w:rsidR="00D17431" w:rsidRPr="00D17431" w14:paraId="1B593BDA" w14:textId="77777777" w:rsidTr="00920C0C">
        <w:trPr>
          <w:trHeight w:val="844"/>
        </w:trPr>
        <w:tc>
          <w:tcPr>
            <w:tcW w:w="9498" w:type="dxa"/>
            <w:gridSpan w:val="3"/>
            <w:tcBorders>
              <w:bottom w:val="single" w:sz="8" w:space="0" w:color="000000"/>
            </w:tcBorders>
          </w:tcPr>
          <w:p w14:paraId="4B099FB5" w14:textId="77777777" w:rsidR="00D17431" w:rsidRPr="00D17431" w:rsidRDefault="00D17431" w:rsidP="00D17431">
            <w:pPr>
              <w:rPr>
                <w:rFonts w:ascii="Lato" w:hAnsi="Lato" w:cs="Arial"/>
                <w:b/>
                <w:sz w:val="21"/>
                <w:szCs w:val="21"/>
              </w:rPr>
            </w:pPr>
            <w:r w:rsidRPr="00D17431">
              <w:rPr>
                <w:rFonts w:ascii="Lato" w:hAnsi="Lato" w:cs="Arial"/>
                <w:b/>
                <w:sz w:val="21"/>
                <w:szCs w:val="21"/>
              </w:rPr>
              <w:t>EXPERIENCE AND SKILLS</w:t>
            </w:r>
          </w:p>
          <w:p w14:paraId="4B40D0D3" w14:textId="77777777" w:rsidR="00D17431" w:rsidRPr="00D17431" w:rsidRDefault="00D17431" w:rsidP="00D17431">
            <w:pPr>
              <w:snapToGrid w:val="0"/>
              <w:ind w:left="-24"/>
              <w:rPr>
                <w:rFonts w:ascii="Lato" w:eastAsia="Calibri" w:hAnsi="Lato"/>
                <w:b/>
                <w:sz w:val="21"/>
                <w:szCs w:val="21"/>
              </w:rPr>
            </w:pPr>
            <w:r w:rsidRPr="00D17431">
              <w:rPr>
                <w:rFonts w:ascii="Lato" w:eastAsia="Calibri" w:hAnsi="Lato"/>
                <w:b/>
                <w:sz w:val="21"/>
                <w:szCs w:val="21"/>
              </w:rPr>
              <w:t>Required</w:t>
            </w:r>
          </w:p>
          <w:p w14:paraId="109801FA" w14:textId="77777777" w:rsidR="00D17431" w:rsidRPr="00D17431" w:rsidRDefault="00D17431" w:rsidP="00D17431">
            <w:pPr>
              <w:numPr>
                <w:ilvl w:val="0"/>
                <w:numId w:val="18"/>
              </w:numPr>
              <w:jc w:val="both"/>
              <w:rPr>
                <w:rFonts w:ascii="Lato" w:hAnsi="Lato" w:cs="Arial"/>
                <w:sz w:val="21"/>
                <w:szCs w:val="21"/>
              </w:rPr>
            </w:pPr>
            <w:r w:rsidRPr="00D17431">
              <w:rPr>
                <w:rFonts w:ascii="Lato" w:hAnsi="Lato" w:cs="Arial"/>
                <w:sz w:val="21"/>
                <w:szCs w:val="21"/>
              </w:rPr>
              <w:t xml:space="preserve">Significant international experience in food security and livelihoods programming in developing countries with specific experience and/or advanced understanding of at least three of the </w:t>
            </w:r>
            <w:proofErr w:type="gramStart"/>
            <w:r w:rsidRPr="00D17431">
              <w:rPr>
                <w:rFonts w:ascii="Lato" w:hAnsi="Lato" w:cs="Arial"/>
                <w:sz w:val="21"/>
                <w:szCs w:val="21"/>
              </w:rPr>
              <w:t>following</w:t>
            </w:r>
            <w:proofErr w:type="gramEnd"/>
            <w:r w:rsidRPr="00D17431">
              <w:rPr>
                <w:rFonts w:ascii="Lato" w:hAnsi="Lato" w:cs="Arial"/>
                <w:sz w:val="21"/>
                <w:szCs w:val="21"/>
              </w:rPr>
              <w:t xml:space="preserve"> </w:t>
            </w:r>
          </w:p>
          <w:p w14:paraId="329086B3" w14:textId="140A2968" w:rsidR="00D17431" w:rsidRPr="00D17431" w:rsidRDefault="009D2938" w:rsidP="00D17431">
            <w:pPr>
              <w:numPr>
                <w:ilvl w:val="0"/>
                <w:numId w:val="19"/>
              </w:numPr>
              <w:jc w:val="both"/>
              <w:rPr>
                <w:rFonts w:ascii="Lato" w:hAnsi="Lato" w:cs="Arial"/>
                <w:sz w:val="21"/>
                <w:szCs w:val="21"/>
              </w:rPr>
            </w:pPr>
            <w:r>
              <w:rPr>
                <w:rFonts w:ascii="Lato" w:hAnsi="Lato" w:cs="Arial"/>
                <w:sz w:val="21"/>
                <w:szCs w:val="21"/>
              </w:rPr>
              <w:lastRenderedPageBreak/>
              <w:t xml:space="preserve">FSL and </w:t>
            </w:r>
            <w:r w:rsidR="00C01552">
              <w:rPr>
                <w:rFonts w:ascii="Lato" w:hAnsi="Lato" w:cs="Arial"/>
                <w:sz w:val="21"/>
                <w:szCs w:val="21"/>
              </w:rPr>
              <w:t xml:space="preserve">Climate Resilience </w:t>
            </w:r>
            <w:r w:rsidR="005E6191">
              <w:rPr>
                <w:rFonts w:ascii="Lato" w:hAnsi="Lato" w:cs="Arial"/>
                <w:sz w:val="21"/>
                <w:szCs w:val="21"/>
              </w:rPr>
              <w:t xml:space="preserve">programme design and quality </w:t>
            </w:r>
            <w:proofErr w:type="gramStart"/>
            <w:r w:rsidR="005E6191">
              <w:rPr>
                <w:rFonts w:ascii="Lato" w:hAnsi="Lato" w:cs="Arial"/>
                <w:sz w:val="21"/>
                <w:szCs w:val="21"/>
              </w:rPr>
              <w:t xml:space="preserve">management </w:t>
            </w:r>
            <w:r w:rsidR="00D17431" w:rsidRPr="00D17431">
              <w:rPr>
                <w:rFonts w:ascii="Lato" w:hAnsi="Lato" w:cs="Arial"/>
                <w:sz w:val="21"/>
                <w:szCs w:val="21"/>
              </w:rPr>
              <w:t xml:space="preserve"> for</w:t>
            </w:r>
            <w:proofErr w:type="gramEnd"/>
            <w:r w:rsidR="00D17431" w:rsidRPr="00D17431">
              <w:rPr>
                <w:rFonts w:ascii="Lato" w:hAnsi="Lato" w:cs="Arial"/>
                <w:sz w:val="21"/>
                <w:szCs w:val="21"/>
              </w:rPr>
              <w:t xml:space="preserve"> vulnerable populations especially </w:t>
            </w:r>
            <w:r w:rsidR="005E6191">
              <w:rPr>
                <w:rFonts w:ascii="Lato" w:hAnsi="Lato" w:cs="Arial"/>
                <w:sz w:val="21"/>
                <w:szCs w:val="21"/>
              </w:rPr>
              <w:t xml:space="preserve">in </w:t>
            </w:r>
            <w:proofErr w:type="spellStart"/>
            <w:r w:rsidR="005E6191">
              <w:rPr>
                <w:rFonts w:ascii="Lato" w:hAnsi="Lato" w:cs="Arial"/>
                <w:sz w:val="21"/>
                <w:szCs w:val="21"/>
              </w:rPr>
              <w:t>agro</w:t>
            </w:r>
            <w:proofErr w:type="spellEnd"/>
            <w:r w:rsidR="005E6191">
              <w:rPr>
                <w:rFonts w:ascii="Lato" w:hAnsi="Lato" w:cs="Arial"/>
                <w:sz w:val="21"/>
                <w:szCs w:val="21"/>
              </w:rPr>
              <w:t>-pasto</w:t>
            </w:r>
            <w:r w:rsidR="00123F10">
              <w:rPr>
                <w:rFonts w:ascii="Lato" w:hAnsi="Lato" w:cs="Arial"/>
                <w:sz w:val="21"/>
                <w:szCs w:val="21"/>
              </w:rPr>
              <w:t xml:space="preserve">ral communities </w:t>
            </w:r>
          </w:p>
          <w:p w14:paraId="6D8C4150" w14:textId="77777777" w:rsidR="00D17431" w:rsidRPr="00D17431" w:rsidRDefault="00D17431" w:rsidP="00D17431">
            <w:pPr>
              <w:numPr>
                <w:ilvl w:val="2"/>
                <w:numId w:val="11"/>
              </w:numPr>
              <w:tabs>
                <w:tab w:val="clear" w:pos="2340"/>
                <w:tab w:val="num" w:pos="1440"/>
              </w:tabs>
              <w:ind w:hanging="1260"/>
              <w:jc w:val="both"/>
              <w:rPr>
                <w:rFonts w:ascii="Lato" w:hAnsi="Lato" w:cs="Arial"/>
                <w:sz w:val="21"/>
                <w:szCs w:val="21"/>
              </w:rPr>
            </w:pPr>
            <w:r w:rsidRPr="00D17431">
              <w:rPr>
                <w:rFonts w:ascii="Lato" w:hAnsi="Lato" w:cs="Arial"/>
                <w:sz w:val="21"/>
                <w:szCs w:val="21"/>
              </w:rPr>
              <w:t>experience of running and monitoring cash transfer programmes</w:t>
            </w:r>
          </w:p>
          <w:p w14:paraId="38B2946C" w14:textId="77777777" w:rsidR="00D17431" w:rsidRPr="00D17431" w:rsidRDefault="00D17431" w:rsidP="00D17431">
            <w:pPr>
              <w:numPr>
                <w:ilvl w:val="2"/>
                <w:numId w:val="11"/>
              </w:numPr>
              <w:tabs>
                <w:tab w:val="clear" w:pos="2340"/>
                <w:tab w:val="num" w:pos="1440"/>
              </w:tabs>
              <w:ind w:hanging="1260"/>
              <w:jc w:val="both"/>
              <w:rPr>
                <w:rFonts w:ascii="Lato" w:hAnsi="Lato" w:cs="Arial"/>
                <w:sz w:val="21"/>
                <w:szCs w:val="21"/>
              </w:rPr>
            </w:pPr>
            <w:r w:rsidRPr="00D17431">
              <w:rPr>
                <w:rFonts w:ascii="Lato" w:hAnsi="Lato" w:cs="Arial"/>
                <w:sz w:val="21"/>
                <w:szCs w:val="21"/>
              </w:rPr>
              <w:t>designing and implementing market assessments and analysis of data collected</w:t>
            </w:r>
          </w:p>
          <w:p w14:paraId="35F4BE8A" w14:textId="6EE27464" w:rsidR="00D17431" w:rsidRPr="00D17431" w:rsidRDefault="00D17431" w:rsidP="00D17431">
            <w:pPr>
              <w:numPr>
                <w:ilvl w:val="2"/>
                <w:numId w:val="11"/>
              </w:numPr>
              <w:tabs>
                <w:tab w:val="clear" w:pos="2340"/>
                <w:tab w:val="num" w:pos="1440"/>
              </w:tabs>
              <w:ind w:left="1440"/>
              <w:jc w:val="both"/>
              <w:rPr>
                <w:rFonts w:ascii="Lato" w:hAnsi="Lato" w:cs="Arial"/>
                <w:sz w:val="21"/>
                <w:szCs w:val="21"/>
              </w:rPr>
            </w:pPr>
            <w:r w:rsidRPr="00D17431">
              <w:rPr>
                <w:rFonts w:ascii="Lato" w:hAnsi="Lato" w:cs="Arial"/>
                <w:sz w:val="21"/>
                <w:szCs w:val="21"/>
              </w:rPr>
              <w:t xml:space="preserve">relevant training and expertise in using Save the Children </w:t>
            </w:r>
            <w:r w:rsidR="00DD363A">
              <w:rPr>
                <w:rFonts w:ascii="Lato" w:hAnsi="Lato" w:cs="Arial"/>
                <w:sz w:val="21"/>
                <w:szCs w:val="21"/>
              </w:rPr>
              <w:t>Market Based Programming, FSL Asse</w:t>
            </w:r>
            <w:r w:rsidR="00510002">
              <w:rPr>
                <w:rFonts w:ascii="Lato" w:hAnsi="Lato" w:cs="Arial"/>
                <w:sz w:val="21"/>
                <w:szCs w:val="21"/>
              </w:rPr>
              <w:t xml:space="preserve">ssment, Labour Market Assessment, Participatory Vulnerability </w:t>
            </w:r>
            <w:r w:rsidR="001979F9">
              <w:rPr>
                <w:rFonts w:ascii="Lato" w:hAnsi="Lato" w:cs="Arial"/>
                <w:sz w:val="21"/>
                <w:szCs w:val="21"/>
              </w:rPr>
              <w:t>Capacity Assessment, Climate Adaptation and Mitigation Practices</w:t>
            </w:r>
            <w:r w:rsidR="00232802">
              <w:rPr>
                <w:rFonts w:ascii="Lato" w:hAnsi="Lato" w:cs="Arial"/>
                <w:sz w:val="21"/>
                <w:szCs w:val="21"/>
              </w:rPr>
              <w:t>/Approaches</w:t>
            </w:r>
            <w:r w:rsidRPr="00D17431">
              <w:rPr>
                <w:rFonts w:ascii="Lato" w:hAnsi="Lato" w:cs="Arial"/>
                <w:sz w:val="21"/>
                <w:szCs w:val="21"/>
              </w:rPr>
              <w:t xml:space="preserve">  </w:t>
            </w:r>
          </w:p>
          <w:p w14:paraId="093E7CAB" w14:textId="77777777" w:rsidR="00D17431" w:rsidRPr="00D17431" w:rsidRDefault="00D17431" w:rsidP="00D17431">
            <w:pPr>
              <w:numPr>
                <w:ilvl w:val="0"/>
                <w:numId w:val="20"/>
              </w:numPr>
              <w:jc w:val="both"/>
              <w:rPr>
                <w:rFonts w:ascii="Lato" w:hAnsi="Lato" w:cs="Arial"/>
                <w:sz w:val="21"/>
                <w:szCs w:val="21"/>
              </w:rPr>
            </w:pPr>
            <w:r w:rsidRPr="00D17431">
              <w:rPr>
                <w:rFonts w:ascii="Lato" w:hAnsi="Lato" w:cs="Arial"/>
                <w:sz w:val="21"/>
                <w:szCs w:val="21"/>
              </w:rPr>
              <w:t>Strong commitment to capacity building of national staff and partners with willingness to adopt a participatory and consultative management approach.</w:t>
            </w:r>
          </w:p>
          <w:p w14:paraId="3D415901" w14:textId="77777777" w:rsidR="00D17431" w:rsidRPr="00D17431" w:rsidRDefault="00D17431" w:rsidP="00D17431">
            <w:pPr>
              <w:numPr>
                <w:ilvl w:val="0"/>
                <w:numId w:val="20"/>
              </w:numPr>
              <w:jc w:val="both"/>
              <w:rPr>
                <w:rFonts w:ascii="Lato" w:hAnsi="Lato" w:cs="Arial"/>
                <w:sz w:val="21"/>
                <w:szCs w:val="21"/>
              </w:rPr>
            </w:pPr>
            <w:r w:rsidRPr="00D17431">
              <w:rPr>
                <w:rFonts w:ascii="Lato" w:hAnsi="Lato" w:cs="Arial"/>
                <w:sz w:val="21"/>
                <w:szCs w:val="21"/>
              </w:rPr>
              <w:t xml:space="preserve">Good interpersonal skills with the ability to communicate and negotiate clearly and effectively at all levels, </w:t>
            </w:r>
            <w:proofErr w:type="gramStart"/>
            <w:r w:rsidRPr="00D17431">
              <w:rPr>
                <w:rFonts w:ascii="Lato" w:hAnsi="Lato" w:cs="Arial"/>
                <w:sz w:val="21"/>
                <w:szCs w:val="21"/>
              </w:rPr>
              <w:t>taking into account</w:t>
            </w:r>
            <w:proofErr w:type="gramEnd"/>
            <w:r w:rsidRPr="00D17431">
              <w:rPr>
                <w:rFonts w:ascii="Lato" w:hAnsi="Lato" w:cs="Arial"/>
                <w:sz w:val="21"/>
                <w:szCs w:val="21"/>
              </w:rPr>
              <w:t xml:space="preserve"> cultural and language difficulties.  Tact and diplomacy are </w:t>
            </w:r>
            <w:proofErr w:type="gramStart"/>
            <w:r w:rsidRPr="00D17431">
              <w:rPr>
                <w:rFonts w:ascii="Lato" w:hAnsi="Lato" w:cs="Arial"/>
                <w:sz w:val="21"/>
                <w:szCs w:val="21"/>
              </w:rPr>
              <w:t>essential</w:t>
            </w:r>
            <w:proofErr w:type="gramEnd"/>
          </w:p>
          <w:p w14:paraId="0F004DA3" w14:textId="77777777" w:rsidR="00D17431" w:rsidRPr="00D17431" w:rsidRDefault="00D17431" w:rsidP="00D17431">
            <w:pPr>
              <w:numPr>
                <w:ilvl w:val="0"/>
                <w:numId w:val="20"/>
              </w:numPr>
              <w:jc w:val="both"/>
              <w:rPr>
                <w:rFonts w:ascii="Lato" w:hAnsi="Lato" w:cs="Arial"/>
                <w:sz w:val="21"/>
                <w:szCs w:val="21"/>
              </w:rPr>
            </w:pPr>
            <w:r w:rsidRPr="00D17431">
              <w:rPr>
                <w:rFonts w:ascii="Lato" w:hAnsi="Lato" w:cs="Arial"/>
                <w:sz w:val="21"/>
                <w:szCs w:val="21"/>
              </w:rPr>
              <w:t>Experience of working in insecure/conflict situations and security management.</w:t>
            </w:r>
          </w:p>
          <w:p w14:paraId="19AF2AA1" w14:textId="77777777" w:rsidR="00D17431" w:rsidRPr="00D17431" w:rsidRDefault="00D17431" w:rsidP="00D17431">
            <w:pPr>
              <w:numPr>
                <w:ilvl w:val="0"/>
                <w:numId w:val="20"/>
              </w:numPr>
              <w:jc w:val="both"/>
              <w:rPr>
                <w:rFonts w:ascii="Lato" w:hAnsi="Lato" w:cs="Arial"/>
                <w:sz w:val="21"/>
                <w:szCs w:val="21"/>
              </w:rPr>
            </w:pPr>
            <w:r w:rsidRPr="00D17431">
              <w:rPr>
                <w:rFonts w:ascii="Lato" w:hAnsi="Lato" w:cs="Arial"/>
                <w:sz w:val="21"/>
                <w:szCs w:val="21"/>
              </w:rPr>
              <w:t xml:space="preserve">Willingness to travel regularly and in difficult </w:t>
            </w:r>
            <w:proofErr w:type="gramStart"/>
            <w:r w:rsidRPr="00D17431">
              <w:rPr>
                <w:rFonts w:ascii="Lato" w:hAnsi="Lato" w:cs="Arial"/>
                <w:sz w:val="21"/>
                <w:szCs w:val="21"/>
              </w:rPr>
              <w:t>circumstances</w:t>
            </w:r>
            <w:proofErr w:type="gramEnd"/>
          </w:p>
          <w:p w14:paraId="70030FBE" w14:textId="77777777" w:rsidR="00D17431" w:rsidRPr="00D17431" w:rsidRDefault="00D17431" w:rsidP="00D17431">
            <w:pPr>
              <w:numPr>
                <w:ilvl w:val="0"/>
                <w:numId w:val="20"/>
              </w:numPr>
              <w:jc w:val="both"/>
              <w:rPr>
                <w:rFonts w:ascii="Lato" w:hAnsi="Lato"/>
                <w:sz w:val="21"/>
                <w:szCs w:val="21"/>
              </w:rPr>
            </w:pPr>
            <w:r w:rsidRPr="00D17431">
              <w:rPr>
                <w:rFonts w:ascii="Lato" w:hAnsi="Lato"/>
                <w:sz w:val="21"/>
                <w:szCs w:val="21"/>
              </w:rPr>
              <w:t>Fluent in spoken and written English</w:t>
            </w:r>
          </w:p>
          <w:p w14:paraId="407FE123" w14:textId="77777777" w:rsidR="00D17431" w:rsidRPr="00D17431" w:rsidRDefault="00D17431" w:rsidP="00D17431">
            <w:pPr>
              <w:snapToGrid w:val="0"/>
              <w:ind w:left="-24"/>
              <w:rPr>
                <w:rFonts w:ascii="Lato" w:eastAsia="Calibri" w:hAnsi="Lato"/>
                <w:b/>
                <w:sz w:val="21"/>
                <w:szCs w:val="21"/>
              </w:rPr>
            </w:pPr>
            <w:r w:rsidRPr="00D17431">
              <w:rPr>
                <w:rFonts w:ascii="Lato" w:eastAsia="Calibri" w:hAnsi="Lato"/>
                <w:b/>
                <w:sz w:val="21"/>
                <w:szCs w:val="21"/>
              </w:rPr>
              <w:t>Desirable</w:t>
            </w:r>
          </w:p>
          <w:p w14:paraId="04ECD1F6" w14:textId="77777777" w:rsidR="00D17431" w:rsidRPr="00D17431" w:rsidRDefault="00D17431" w:rsidP="00D17431">
            <w:pPr>
              <w:numPr>
                <w:ilvl w:val="0"/>
                <w:numId w:val="21"/>
              </w:numPr>
              <w:jc w:val="both"/>
              <w:rPr>
                <w:rFonts w:ascii="Lato" w:hAnsi="Lato" w:cs="Arial"/>
                <w:sz w:val="21"/>
                <w:szCs w:val="21"/>
              </w:rPr>
            </w:pPr>
            <w:r w:rsidRPr="00D17431">
              <w:rPr>
                <w:rFonts w:ascii="Lato" w:hAnsi="Lato" w:cs="Arial"/>
                <w:sz w:val="21"/>
                <w:szCs w:val="21"/>
              </w:rPr>
              <w:t>Knowledge and understanding of SPHERE Standard and other principles of humanitarian work.</w:t>
            </w:r>
          </w:p>
          <w:p w14:paraId="0C3F8078" w14:textId="77777777" w:rsidR="00D17431" w:rsidRPr="00D17431" w:rsidRDefault="00D17431" w:rsidP="00D17431">
            <w:pPr>
              <w:numPr>
                <w:ilvl w:val="0"/>
                <w:numId w:val="21"/>
              </w:numPr>
              <w:jc w:val="both"/>
              <w:rPr>
                <w:rFonts w:ascii="Lato" w:hAnsi="Lato" w:cs="Arial"/>
                <w:sz w:val="21"/>
                <w:szCs w:val="21"/>
              </w:rPr>
            </w:pPr>
            <w:r w:rsidRPr="00D17431">
              <w:rPr>
                <w:rFonts w:ascii="Lato" w:hAnsi="Lato" w:cs="Arial"/>
                <w:sz w:val="21"/>
                <w:szCs w:val="21"/>
              </w:rPr>
              <w:t xml:space="preserve">Experience in promoting children’s participation in programme design, </w:t>
            </w:r>
            <w:proofErr w:type="gramStart"/>
            <w:r w:rsidRPr="00D17431">
              <w:rPr>
                <w:rFonts w:ascii="Lato" w:hAnsi="Lato" w:cs="Arial"/>
                <w:sz w:val="21"/>
                <w:szCs w:val="21"/>
              </w:rPr>
              <w:t>implementation</w:t>
            </w:r>
            <w:proofErr w:type="gramEnd"/>
            <w:r w:rsidRPr="00D17431">
              <w:rPr>
                <w:rFonts w:ascii="Lato" w:hAnsi="Lato" w:cs="Arial"/>
                <w:sz w:val="21"/>
                <w:szCs w:val="21"/>
              </w:rPr>
              <w:t xml:space="preserve"> and evaluation.</w:t>
            </w:r>
          </w:p>
          <w:p w14:paraId="7B30349C" w14:textId="77777777" w:rsidR="00D17431" w:rsidRPr="00D17431" w:rsidRDefault="00D17431" w:rsidP="00D17431">
            <w:pPr>
              <w:numPr>
                <w:ilvl w:val="0"/>
                <w:numId w:val="21"/>
              </w:numPr>
              <w:jc w:val="both"/>
              <w:rPr>
                <w:rFonts w:ascii="Lato" w:hAnsi="Lato" w:cs="Arial"/>
                <w:sz w:val="21"/>
                <w:szCs w:val="21"/>
              </w:rPr>
            </w:pPr>
            <w:r w:rsidRPr="00D17431">
              <w:rPr>
                <w:rFonts w:ascii="Lato" w:hAnsi="Lato" w:cs="Arial"/>
                <w:sz w:val="21"/>
                <w:szCs w:val="21"/>
              </w:rPr>
              <w:t>Good understanding of poverty reduction strategy framework and related processes.</w:t>
            </w:r>
          </w:p>
          <w:p w14:paraId="7A3267EA" w14:textId="77777777" w:rsidR="00D17431" w:rsidRPr="00D17431" w:rsidRDefault="00D17431" w:rsidP="00D17431">
            <w:pPr>
              <w:numPr>
                <w:ilvl w:val="0"/>
                <w:numId w:val="21"/>
              </w:numPr>
              <w:jc w:val="both"/>
              <w:rPr>
                <w:rFonts w:ascii="Lato" w:hAnsi="Lato" w:cs="Arial"/>
                <w:sz w:val="21"/>
                <w:szCs w:val="21"/>
              </w:rPr>
            </w:pPr>
            <w:r w:rsidRPr="00D17431">
              <w:rPr>
                <w:rFonts w:ascii="Lato" w:hAnsi="Lato" w:cs="Arial"/>
                <w:sz w:val="21"/>
                <w:szCs w:val="21"/>
              </w:rPr>
              <w:t xml:space="preserve">Working experience in planning and response to large-scale food insecurity situations. </w:t>
            </w:r>
          </w:p>
          <w:p w14:paraId="7AC965F4" w14:textId="77777777" w:rsidR="00D17431" w:rsidRPr="00D17431" w:rsidRDefault="00D17431" w:rsidP="00D17431">
            <w:pPr>
              <w:numPr>
                <w:ilvl w:val="0"/>
                <w:numId w:val="21"/>
              </w:numPr>
              <w:jc w:val="both"/>
              <w:rPr>
                <w:rFonts w:ascii="Lato" w:hAnsi="Lato" w:cs="Arial"/>
                <w:sz w:val="21"/>
                <w:szCs w:val="21"/>
              </w:rPr>
            </w:pPr>
            <w:r w:rsidRPr="00D17431">
              <w:rPr>
                <w:rFonts w:ascii="Lato" w:hAnsi="Lato" w:cs="Arial"/>
                <w:sz w:val="21"/>
                <w:szCs w:val="21"/>
              </w:rPr>
              <w:t>Fluent in Arabic</w:t>
            </w:r>
          </w:p>
        </w:tc>
      </w:tr>
      <w:tr w:rsidR="00D17431" w:rsidRPr="00D17431" w14:paraId="65D19E7C" w14:textId="77777777" w:rsidTr="00EF1BB6">
        <w:trPr>
          <w:trHeight w:val="425"/>
        </w:trPr>
        <w:tc>
          <w:tcPr>
            <w:tcW w:w="9498" w:type="dxa"/>
            <w:gridSpan w:val="3"/>
          </w:tcPr>
          <w:p w14:paraId="4959D790" w14:textId="77777777" w:rsidR="00D17431" w:rsidRPr="00D17431" w:rsidRDefault="00D17431" w:rsidP="00D17431">
            <w:pPr>
              <w:rPr>
                <w:rFonts w:ascii="Lato" w:hAnsi="Lato" w:cs="Arial"/>
                <w:b/>
                <w:sz w:val="21"/>
                <w:szCs w:val="21"/>
              </w:rPr>
            </w:pPr>
            <w:r w:rsidRPr="00D17431">
              <w:rPr>
                <w:rFonts w:ascii="Lato" w:hAnsi="Lato" w:cs="Arial"/>
                <w:b/>
                <w:sz w:val="21"/>
                <w:szCs w:val="21"/>
              </w:rPr>
              <w:lastRenderedPageBreak/>
              <w:t>Additional job responsibilities</w:t>
            </w:r>
          </w:p>
          <w:p w14:paraId="16AF8017" w14:textId="77777777" w:rsidR="00D17431" w:rsidRPr="00D17431" w:rsidRDefault="00D17431" w:rsidP="00D17431">
            <w:pPr>
              <w:tabs>
                <w:tab w:val="left" w:pos="1134"/>
              </w:tabs>
              <w:rPr>
                <w:rFonts w:ascii="Lato" w:hAnsi="Lato" w:cs="Arial"/>
                <w:sz w:val="21"/>
                <w:szCs w:val="21"/>
              </w:rPr>
            </w:pPr>
            <w:r w:rsidRPr="00D17431">
              <w:rPr>
                <w:rFonts w:ascii="Lato" w:hAnsi="Lato" w:cs="Arial"/>
                <w:sz w:val="21"/>
                <w:szCs w:val="21"/>
              </w:rPr>
              <w:t>The duties and responsibilities as set out above are not exhaustive and the role holder may be required to carry out additional duties within reasonableness of their level of skills and experience.</w:t>
            </w:r>
          </w:p>
        </w:tc>
      </w:tr>
      <w:tr w:rsidR="00D17431" w:rsidRPr="00D17431" w14:paraId="042C2CE5" w14:textId="77777777" w:rsidTr="00920C0C">
        <w:tc>
          <w:tcPr>
            <w:tcW w:w="9498" w:type="dxa"/>
            <w:gridSpan w:val="3"/>
            <w:tcBorders>
              <w:top w:val="single" w:sz="8" w:space="0" w:color="000000"/>
            </w:tcBorders>
          </w:tcPr>
          <w:p w14:paraId="35B9FABA" w14:textId="77777777" w:rsidR="00D17431" w:rsidRPr="00D17431" w:rsidRDefault="00D17431" w:rsidP="00D17431">
            <w:pPr>
              <w:rPr>
                <w:rFonts w:ascii="Lato" w:hAnsi="Lato" w:cs="Arial"/>
                <w:b/>
                <w:sz w:val="21"/>
                <w:szCs w:val="21"/>
              </w:rPr>
            </w:pPr>
            <w:r w:rsidRPr="00D17431">
              <w:rPr>
                <w:rFonts w:ascii="Lato" w:hAnsi="Lato" w:cs="Arial"/>
                <w:b/>
                <w:sz w:val="21"/>
                <w:szCs w:val="21"/>
              </w:rPr>
              <w:t xml:space="preserve">Equal Opportunities </w:t>
            </w:r>
          </w:p>
          <w:p w14:paraId="3AD478D4" w14:textId="77777777" w:rsidR="00D17431" w:rsidRPr="00D17431" w:rsidRDefault="00D17431" w:rsidP="00D17431">
            <w:pPr>
              <w:rPr>
                <w:rFonts w:ascii="Lato" w:hAnsi="Lato" w:cs="Arial"/>
                <w:sz w:val="21"/>
                <w:szCs w:val="21"/>
              </w:rPr>
            </w:pPr>
            <w:r w:rsidRPr="00D17431">
              <w:rPr>
                <w:rFonts w:ascii="Lato" w:hAnsi="Lato" w:cs="Arial"/>
                <w:sz w:val="21"/>
                <w:szCs w:val="21"/>
              </w:rPr>
              <w:t>The role holder is required to carry out the duties in accordance with the SCI Equal Opportunities and Diversity policies and procedures.</w:t>
            </w:r>
          </w:p>
        </w:tc>
      </w:tr>
      <w:tr w:rsidR="00D17431" w:rsidRPr="00D17431" w14:paraId="39C0BAE9" w14:textId="77777777" w:rsidTr="00543A17">
        <w:tc>
          <w:tcPr>
            <w:tcW w:w="9498" w:type="dxa"/>
            <w:gridSpan w:val="3"/>
          </w:tcPr>
          <w:p w14:paraId="2DC2F26F" w14:textId="77777777" w:rsidR="00D17431" w:rsidRPr="00D17431" w:rsidRDefault="00D17431" w:rsidP="00D17431">
            <w:pPr>
              <w:rPr>
                <w:rFonts w:ascii="Lato" w:hAnsi="Lato"/>
                <w:b/>
                <w:color w:val="000000"/>
                <w:sz w:val="21"/>
                <w:szCs w:val="21"/>
              </w:rPr>
            </w:pPr>
            <w:r w:rsidRPr="00D17431">
              <w:rPr>
                <w:rFonts w:ascii="Lato" w:hAnsi="Lato"/>
                <w:b/>
                <w:color w:val="000000"/>
                <w:sz w:val="21"/>
                <w:szCs w:val="21"/>
              </w:rPr>
              <w:t>Child Safeguarding:</w:t>
            </w:r>
          </w:p>
          <w:p w14:paraId="2ADB4A5E" w14:textId="77777777" w:rsidR="00D17431" w:rsidRPr="00D17431" w:rsidRDefault="00D17431" w:rsidP="00D17431">
            <w:pPr>
              <w:rPr>
                <w:rFonts w:ascii="Lato" w:hAnsi="Lato"/>
                <w:sz w:val="21"/>
                <w:szCs w:val="21"/>
              </w:rPr>
            </w:pPr>
            <w:r w:rsidRPr="00D17431">
              <w:rPr>
                <w:rFonts w:ascii="Lato" w:hAnsi="Lato"/>
                <w:color w:val="000000"/>
                <w:sz w:val="21"/>
                <w:szCs w:val="21"/>
              </w:rPr>
              <w:t>We need to keep children safe so our selection process, which includes rigorous background checks, reflects our commitment to the protection of children from abuse</w:t>
            </w:r>
            <w:r w:rsidRPr="00D17431">
              <w:rPr>
                <w:rFonts w:ascii="Lato" w:hAnsi="Lato"/>
                <w:sz w:val="21"/>
                <w:szCs w:val="21"/>
              </w:rPr>
              <w:t>.</w:t>
            </w:r>
          </w:p>
        </w:tc>
      </w:tr>
      <w:tr w:rsidR="00D17431" w:rsidRPr="00D17431" w14:paraId="12B57F18" w14:textId="77777777" w:rsidTr="00543A17">
        <w:tc>
          <w:tcPr>
            <w:tcW w:w="9498" w:type="dxa"/>
            <w:gridSpan w:val="3"/>
          </w:tcPr>
          <w:p w14:paraId="31CF506A" w14:textId="77777777" w:rsidR="00D17431" w:rsidRPr="00D17431" w:rsidRDefault="00D17431" w:rsidP="00D17431">
            <w:pPr>
              <w:rPr>
                <w:rFonts w:ascii="Lato" w:hAnsi="Lato" w:cs="Arial"/>
                <w:b/>
                <w:sz w:val="21"/>
                <w:szCs w:val="21"/>
              </w:rPr>
            </w:pPr>
            <w:r w:rsidRPr="00D17431">
              <w:rPr>
                <w:rFonts w:ascii="Lato" w:hAnsi="Lato" w:cs="Arial"/>
                <w:b/>
                <w:sz w:val="21"/>
                <w:szCs w:val="21"/>
              </w:rPr>
              <w:t>Health and Safety</w:t>
            </w:r>
          </w:p>
          <w:p w14:paraId="794CCF31" w14:textId="77777777" w:rsidR="00D17431" w:rsidRPr="00D17431" w:rsidRDefault="00D17431" w:rsidP="00D17431">
            <w:pPr>
              <w:rPr>
                <w:rFonts w:ascii="Lato" w:hAnsi="Lato" w:cs="Arial"/>
                <w:sz w:val="21"/>
                <w:szCs w:val="21"/>
              </w:rPr>
            </w:pPr>
            <w:r w:rsidRPr="00D17431">
              <w:rPr>
                <w:rFonts w:ascii="Lato" w:hAnsi="Lato" w:cs="Arial"/>
                <w:sz w:val="21"/>
                <w:szCs w:val="21"/>
              </w:rPr>
              <w:t>The role holder is required to carry out the duties in accordance with SCI Health and Safety policies and procedures.</w:t>
            </w:r>
          </w:p>
        </w:tc>
      </w:tr>
      <w:tr w:rsidR="00D17431" w:rsidRPr="00D17431" w14:paraId="19BEEA62" w14:textId="77777777" w:rsidTr="00543A17">
        <w:trPr>
          <w:trHeight w:val="425"/>
        </w:trPr>
        <w:tc>
          <w:tcPr>
            <w:tcW w:w="4678" w:type="dxa"/>
            <w:gridSpan w:val="2"/>
            <w:tcBorders>
              <w:bottom w:val="single" w:sz="4" w:space="0" w:color="auto"/>
            </w:tcBorders>
          </w:tcPr>
          <w:p w14:paraId="57D96B99" w14:textId="2E9EEE29" w:rsidR="00D17431" w:rsidRPr="00D17431" w:rsidRDefault="00D17431" w:rsidP="00D17431">
            <w:pPr>
              <w:tabs>
                <w:tab w:val="left" w:pos="1134"/>
              </w:tabs>
              <w:rPr>
                <w:rFonts w:ascii="Lato" w:hAnsi="Lato" w:cs="Arial"/>
                <w:b/>
                <w:sz w:val="21"/>
                <w:szCs w:val="21"/>
              </w:rPr>
            </w:pPr>
            <w:r w:rsidRPr="00D17431">
              <w:rPr>
                <w:rFonts w:ascii="Lato" w:hAnsi="Lato" w:cs="Arial"/>
                <w:b/>
                <w:sz w:val="21"/>
                <w:szCs w:val="21"/>
              </w:rPr>
              <w:t xml:space="preserve">JD written by: </w:t>
            </w:r>
            <w:r w:rsidR="004504C0">
              <w:rPr>
                <w:rFonts w:ascii="Lato" w:hAnsi="Lato" w:cs="Arial"/>
                <w:b/>
                <w:sz w:val="21"/>
                <w:szCs w:val="21"/>
              </w:rPr>
              <w:t xml:space="preserve">Dugsiye Ahmed </w:t>
            </w:r>
            <w:r w:rsidRPr="00D17431">
              <w:rPr>
                <w:rFonts w:ascii="Lato" w:hAnsi="Lato" w:cs="Arial"/>
                <w:b/>
                <w:sz w:val="21"/>
                <w:szCs w:val="21"/>
              </w:rPr>
              <w:t xml:space="preserve"> </w:t>
            </w:r>
          </w:p>
        </w:tc>
        <w:tc>
          <w:tcPr>
            <w:tcW w:w="4820" w:type="dxa"/>
            <w:tcBorders>
              <w:bottom w:val="single" w:sz="4" w:space="0" w:color="auto"/>
            </w:tcBorders>
          </w:tcPr>
          <w:p w14:paraId="4B01A90B" w14:textId="47990328" w:rsidR="00D17431" w:rsidRPr="00D17431" w:rsidRDefault="00D17431" w:rsidP="00D17431">
            <w:pPr>
              <w:tabs>
                <w:tab w:val="left" w:pos="984"/>
              </w:tabs>
              <w:rPr>
                <w:rFonts w:ascii="Lato" w:hAnsi="Lato" w:cs="Arial"/>
                <w:b/>
                <w:sz w:val="21"/>
                <w:szCs w:val="21"/>
              </w:rPr>
            </w:pPr>
            <w:r w:rsidRPr="00D17431">
              <w:rPr>
                <w:rFonts w:ascii="Lato" w:hAnsi="Lato" w:cs="Arial"/>
                <w:b/>
                <w:sz w:val="21"/>
                <w:szCs w:val="21"/>
              </w:rPr>
              <w:t xml:space="preserve">Date: </w:t>
            </w:r>
            <w:r w:rsidR="004504C0">
              <w:rPr>
                <w:rFonts w:ascii="Lato" w:hAnsi="Lato" w:cs="Arial"/>
                <w:b/>
                <w:sz w:val="21"/>
                <w:szCs w:val="21"/>
              </w:rPr>
              <w:t xml:space="preserve">June 2024 </w:t>
            </w:r>
          </w:p>
        </w:tc>
      </w:tr>
      <w:tr w:rsidR="00D17431" w:rsidRPr="00D17431" w14:paraId="122012CA" w14:textId="77777777" w:rsidTr="00F069CA">
        <w:trPr>
          <w:trHeight w:val="425"/>
        </w:trPr>
        <w:tc>
          <w:tcPr>
            <w:tcW w:w="4678" w:type="dxa"/>
            <w:gridSpan w:val="2"/>
            <w:tcBorders>
              <w:bottom w:val="single" w:sz="4" w:space="0" w:color="auto"/>
            </w:tcBorders>
          </w:tcPr>
          <w:p w14:paraId="4C326DD8" w14:textId="77777777" w:rsidR="00D17431" w:rsidRPr="00D17431" w:rsidRDefault="00D17431" w:rsidP="00D17431">
            <w:pPr>
              <w:tabs>
                <w:tab w:val="left" w:pos="1134"/>
              </w:tabs>
              <w:rPr>
                <w:rFonts w:ascii="Lato" w:hAnsi="Lato" w:cs="Arial"/>
                <w:sz w:val="21"/>
                <w:szCs w:val="21"/>
              </w:rPr>
            </w:pPr>
            <w:r w:rsidRPr="00D17431">
              <w:rPr>
                <w:rFonts w:ascii="Lato" w:hAnsi="Lato" w:cs="Arial"/>
                <w:b/>
                <w:sz w:val="21"/>
                <w:szCs w:val="21"/>
              </w:rPr>
              <w:t xml:space="preserve">JD agreed by: </w:t>
            </w:r>
          </w:p>
        </w:tc>
        <w:tc>
          <w:tcPr>
            <w:tcW w:w="4820" w:type="dxa"/>
          </w:tcPr>
          <w:p w14:paraId="45ACD2CE" w14:textId="77777777" w:rsidR="00D17431" w:rsidRPr="00D17431" w:rsidRDefault="00D17431" w:rsidP="00D17431">
            <w:pPr>
              <w:tabs>
                <w:tab w:val="left" w:pos="984"/>
              </w:tabs>
              <w:rPr>
                <w:rFonts w:ascii="Lato" w:hAnsi="Lato" w:cs="Arial"/>
                <w:b/>
                <w:sz w:val="21"/>
                <w:szCs w:val="21"/>
              </w:rPr>
            </w:pPr>
            <w:r w:rsidRPr="00D17431">
              <w:rPr>
                <w:rFonts w:ascii="Lato" w:hAnsi="Lato" w:cs="Arial"/>
                <w:b/>
                <w:sz w:val="21"/>
                <w:szCs w:val="21"/>
              </w:rPr>
              <w:t xml:space="preserve">Date: </w:t>
            </w:r>
          </w:p>
        </w:tc>
      </w:tr>
      <w:tr w:rsidR="00D17431" w:rsidRPr="00D17431" w14:paraId="4892CC93" w14:textId="77777777" w:rsidTr="00F069CA">
        <w:trPr>
          <w:trHeight w:val="425"/>
        </w:trPr>
        <w:tc>
          <w:tcPr>
            <w:tcW w:w="4678" w:type="dxa"/>
            <w:gridSpan w:val="2"/>
          </w:tcPr>
          <w:p w14:paraId="737D7CB6" w14:textId="77777777" w:rsidR="00D17431" w:rsidRPr="00D17431" w:rsidRDefault="00D17431" w:rsidP="00D17431">
            <w:pPr>
              <w:tabs>
                <w:tab w:val="left" w:pos="1134"/>
              </w:tabs>
              <w:rPr>
                <w:rFonts w:ascii="Lato" w:hAnsi="Lato" w:cs="Arial"/>
                <w:b/>
                <w:sz w:val="21"/>
                <w:szCs w:val="21"/>
              </w:rPr>
            </w:pPr>
            <w:r w:rsidRPr="00D17431">
              <w:rPr>
                <w:rFonts w:ascii="Lato" w:hAnsi="Lato" w:cs="Arial"/>
                <w:b/>
                <w:sz w:val="21"/>
                <w:szCs w:val="21"/>
              </w:rPr>
              <w:t xml:space="preserve">Updated By: </w:t>
            </w:r>
          </w:p>
        </w:tc>
        <w:tc>
          <w:tcPr>
            <w:tcW w:w="4820" w:type="dxa"/>
            <w:tcBorders>
              <w:bottom w:val="single" w:sz="4" w:space="0" w:color="auto"/>
            </w:tcBorders>
          </w:tcPr>
          <w:p w14:paraId="30264E33" w14:textId="77777777" w:rsidR="00D17431" w:rsidRPr="00D17431" w:rsidRDefault="00D17431" w:rsidP="00D17431">
            <w:pPr>
              <w:tabs>
                <w:tab w:val="left" w:pos="984"/>
              </w:tabs>
              <w:rPr>
                <w:rFonts w:ascii="Lato" w:hAnsi="Lato" w:cs="Arial"/>
                <w:b/>
                <w:sz w:val="21"/>
                <w:szCs w:val="21"/>
              </w:rPr>
            </w:pPr>
            <w:r w:rsidRPr="00D17431">
              <w:rPr>
                <w:rFonts w:ascii="Lato" w:hAnsi="Lato" w:cs="Arial"/>
                <w:b/>
                <w:sz w:val="21"/>
                <w:szCs w:val="21"/>
              </w:rPr>
              <w:t xml:space="preserve">Date: </w:t>
            </w:r>
          </w:p>
        </w:tc>
      </w:tr>
      <w:tr w:rsidR="00D17431" w:rsidRPr="00D17431" w14:paraId="116E3C5A" w14:textId="77777777" w:rsidTr="00543A17">
        <w:trPr>
          <w:trHeight w:val="425"/>
        </w:trPr>
        <w:tc>
          <w:tcPr>
            <w:tcW w:w="4678" w:type="dxa"/>
            <w:gridSpan w:val="2"/>
            <w:tcBorders>
              <w:bottom w:val="single" w:sz="4" w:space="0" w:color="auto"/>
            </w:tcBorders>
          </w:tcPr>
          <w:p w14:paraId="42BEF945" w14:textId="77777777" w:rsidR="00D17431" w:rsidRPr="00D17431" w:rsidRDefault="00D17431" w:rsidP="00D17431">
            <w:pPr>
              <w:tabs>
                <w:tab w:val="left" w:pos="1134"/>
              </w:tabs>
              <w:rPr>
                <w:rFonts w:ascii="Lato" w:hAnsi="Lato" w:cs="Arial"/>
                <w:b/>
                <w:sz w:val="21"/>
                <w:szCs w:val="21"/>
              </w:rPr>
            </w:pPr>
            <w:r w:rsidRPr="00D17431">
              <w:rPr>
                <w:rFonts w:ascii="Lato" w:hAnsi="Lato" w:cs="Arial"/>
                <w:b/>
                <w:sz w:val="21"/>
                <w:szCs w:val="21"/>
              </w:rPr>
              <w:t>Evaluated:</w:t>
            </w:r>
          </w:p>
        </w:tc>
        <w:tc>
          <w:tcPr>
            <w:tcW w:w="4820" w:type="dxa"/>
            <w:tcBorders>
              <w:bottom w:val="single" w:sz="4" w:space="0" w:color="auto"/>
            </w:tcBorders>
          </w:tcPr>
          <w:p w14:paraId="336DAC0D" w14:textId="77777777" w:rsidR="00D17431" w:rsidRPr="00D17431" w:rsidRDefault="00D17431" w:rsidP="00D17431">
            <w:pPr>
              <w:tabs>
                <w:tab w:val="left" w:pos="984"/>
              </w:tabs>
              <w:rPr>
                <w:rFonts w:ascii="Lato" w:hAnsi="Lato" w:cs="Arial"/>
                <w:b/>
                <w:sz w:val="21"/>
                <w:szCs w:val="21"/>
              </w:rPr>
            </w:pPr>
            <w:r w:rsidRPr="00D17431">
              <w:rPr>
                <w:rFonts w:ascii="Lato" w:hAnsi="Lato" w:cs="Arial"/>
                <w:b/>
                <w:sz w:val="21"/>
                <w:szCs w:val="21"/>
              </w:rPr>
              <w:t>Date:</w:t>
            </w:r>
          </w:p>
        </w:tc>
      </w:tr>
    </w:tbl>
    <w:p w14:paraId="4D0E0310" w14:textId="77777777" w:rsidR="00B83E89" w:rsidRPr="00D17431" w:rsidRDefault="00B83E89" w:rsidP="00953F6A">
      <w:pPr>
        <w:rPr>
          <w:rFonts w:ascii="Lato" w:hAnsi="Lato" w:cs="Arial"/>
          <w:sz w:val="21"/>
          <w:szCs w:val="21"/>
        </w:rPr>
      </w:pPr>
    </w:p>
    <w:sectPr w:rsidR="00B83E89" w:rsidRPr="00D17431" w:rsidSect="00390DC0">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700A" w14:textId="77777777" w:rsidR="00E81313" w:rsidRDefault="00E81313">
      <w:r>
        <w:separator/>
      </w:r>
    </w:p>
  </w:endnote>
  <w:endnote w:type="continuationSeparator" w:id="0">
    <w:p w14:paraId="0631C5BC" w14:textId="77777777" w:rsidR="00E81313" w:rsidRDefault="00E8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42A2" w14:textId="77777777" w:rsidR="00E81313" w:rsidRDefault="00E81313">
      <w:r>
        <w:separator/>
      </w:r>
    </w:p>
  </w:footnote>
  <w:footnote w:type="continuationSeparator" w:id="0">
    <w:p w14:paraId="4DA4F27E" w14:textId="77777777" w:rsidR="00E81313" w:rsidRDefault="00E8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155D" w14:textId="77777777" w:rsidR="001B2A90" w:rsidRPr="00F5619F" w:rsidRDefault="00D904BD"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21801E7F" wp14:editId="4B1EB5D8">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anchor>
      </w:drawing>
    </w:r>
    <w:r w:rsidR="00F5619F" w:rsidRPr="00F5619F">
      <w:rPr>
        <w:rFonts w:ascii="Arial" w:hAnsi="Arial" w:cs="Arial"/>
        <w:b/>
        <w:smallCaps/>
        <w:sz w:val="22"/>
        <w:szCs w:val="22"/>
      </w:rPr>
      <w:t xml:space="preserve">SAVE THE CHILDREN INTERNATIONAL </w:t>
    </w:r>
  </w:p>
  <w:p w14:paraId="5C265B1D"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6824891"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436"/>
        </w:tabs>
        <w:ind w:left="-456"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51060CC"/>
    <w:multiLevelType w:val="hybridMultilevel"/>
    <w:tmpl w:val="734CC112"/>
    <w:lvl w:ilvl="0" w:tplc="48BCBF0A">
      <w:start w:val="1"/>
      <w:numFmt w:val="decimal"/>
      <w:lvlText w:val="%1-"/>
      <w:lvlJc w:val="left"/>
      <w:pPr>
        <w:tabs>
          <w:tab w:val="num" w:pos="720"/>
        </w:tabs>
        <w:ind w:left="720" w:hanging="360"/>
      </w:pPr>
      <w:rPr>
        <w:rFonts w:cs="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97969"/>
    <w:multiLevelType w:val="multilevel"/>
    <w:tmpl w:val="2BD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92C84"/>
    <w:multiLevelType w:val="hybridMultilevel"/>
    <w:tmpl w:val="F01C03A6"/>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D22A28"/>
    <w:multiLevelType w:val="hybridMultilevel"/>
    <w:tmpl w:val="9C1A348E"/>
    <w:lvl w:ilvl="0" w:tplc="85187668">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0" w15:restartNumberingAfterBreak="0">
    <w:nsid w:val="29266233"/>
    <w:multiLevelType w:val="hybridMultilevel"/>
    <w:tmpl w:val="95E878CA"/>
    <w:lvl w:ilvl="0" w:tplc="67A49BD6">
      <w:start w:val="1"/>
      <w:numFmt w:val="bullet"/>
      <w:lvlText w:val=""/>
      <w:lvlJc w:val="left"/>
      <w:pPr>
        <w:tabs>
          <w:tab w:val="num" w:pos="710"/>
        </w:tabs>
        <w:ind w:left="710" w:hanging="360"/>
      </w:pPr>
      <w:rPr>
        <w:rFonts w:ascii="Symbol" w:hAnsi="Symbol"/>
        <w:sz w:val="16"/>
        <w:szCs w:val="16"/>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318B546A"/>
    <w:multiLevelType w:val="multilevel"/>
    <w:tmpl w:val="3E30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F0395"/>
    <w:multiLevelType w:val="hybridMultilevel"/>
    <w:tmpl w:val="583ECD8C"/>
    <w:lvl w:ilvl="0" w:tplc="1DC43FF4">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011471"/>
    <w:multiLevelType w:val="hybridMultilevel"/>
    <w:tmpl w:val="72B29A24"/>
    <w:lvl w:ilvl="0" w:tplc="FEFA5FE0">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4834D7"/>
    <w:multiLevelType w:val="hybridMultilevel"/>
    <w:tmpl w:val="0298D0A0"/>
    <w:lvl w:ilvl="0" w:tplc="2CAC0F9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6" w15:restartNumberingAfterBreak="0">
    <w:nsid w:val="420B641B"/>
    <w:multiLevelType w:val="hybridMultilevel"/>
    <w:tmpl w:val="FEB8A3BC"/>
    <w:lvl w:ilvl="0" w:tplc="D714BB5C">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3CD5FBC"/>
    <w:multiLevelType w:val="hybridMultilevel"/>
    <w:tmpl w:val="098EC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7AA7688"/>
    <w:multiLevelType w:val="hybridMultilevel"/>
    <w:tmpl w:val="F9D033DA"/>
    <w:lvl w:ilvl="0" w:tplc="976C7A4C">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C1262C"/>
    <w:multiLevelType w:val="hybridMultilevel"/>
    <w:tmpl w:val="C676160E"/>
    <w:lvl w:ilvl="0" w:tplc="7FFC8DAC">
      <w:start w:val="1"/>
      <w:numFmt w:val="bullet"/>
      <w:lvlText w:val=""/>
      <w:lvlJc w:val="left"/>
      <w:pPr>
        <w:tabs>
          <w:tab w:val="num" w:pos="710"/>
        </w:tabs>
        <w:ind w:left="710" w:hanging="360"/>
      </w:pPr>
      <w:rPr>
        <w:rFonts w:ascii="Symbol" w:hAnsi="Symbol"/>
        <w:sz w:val="16"/>
        <w:szCs w:val="16"/>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15:restartNumberingAfterBreak="0">
    <w:nsid w:val="597D4688"/>
    <w:multiLevelType w:val="hybridMultilevel"/>
    <w:tmpl w:val="7A88335A"/>
    <w:lvl w:ilvl="0" w:tplc="89CE3FFC">
      <w:start w:val="1"/>
      <w:numFmt w:val="bullet"/>
      <w:lvlText w:val=""/>
      <w:lvlJc w:val="left"/>
      <w:pPr>
        <w:tabs>
          <w:tab w:val="num" w:pos="710"/>
        </w:tabs>
        <w:ind w:left="710" w:hanging="360"/>
      </w:pPr>
      <w:rPr>
        <w:rFonts w:ascii="Symbol" w:hAnsi="Symbol"/>
        <w:sz w:val="16"/>
        <w:szCs w:val="16"/>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5E8F5911"/>
    <w:multiLevelType w:val="hybridMultilevel"/>
    <w:tmpl w:val="062AC70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3" w15:restartNumberingAfterBreak="0">
    <w:nsid w:val="66587FB8"/>
    <w:multiLevelType w:val="hybridMultilevel"/>
    <w:tmpl w:val="B3E6F244"/>
    <w:lvl w:ilvl="0" w:tplc="BE8CAF6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37783"/>
    <w:multiLevelType w:val="hybridMultilevel"/>
    <w:tmpl w:val="FA76383E"/>
    <w:lvl w:ilvl="0" w:tplc="2CB8D28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1B54DE"/>
    <w:multiLevelType w:val="hybridMultilevel"/>
    <w:tmpl w:val="34CE49C8"/>
    <w:lvl w:ilvl="0" w:tplc="0CFC5FB4">
      <w:start w:val="1"/>
      <w:numFmt w:val="bullet"/>
      <w:lvlText w:val=""/>
      <w:lvlJc w:val="left"/>
      <w:pPr>
        <w:tabs>
          <w:tab w:val="num" w:pos="696"/>
        </w:tabs>
        <w:ind w:left="696" w:hanging="360"/>
      </w:pPr>
      <w:rPr>
        <w:rFonts w:ascii="Symbol" w:hAnsi="Symbol"/>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13430"/>
    <w:multiLevelType w:val="hybridMultilevel"/>
    <w:tmpl w:val="DFE84F32"/>
    <w:lvl w:ilvl="0" w:tplc="8EC2165A">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440"/>
        </w:tabs>
        <w:ind w:left="1440" w:hanging="360"/>
      </w:pPr>
      <w:rPr>
        <w:rFonts w:cs="Times New Roman"/>
      </w:rPr>
    </w:lvl>
    <w:lvl w:ilvl="2" w:tplc="08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A636E2"/>
    <w:multiLevelType w:val="hybridMultilevel"/>
    <w:tmpl w:val="407EB1BC"/>
    <w:lvl w:ilvl="0" w:tplc="EFDA0BBC">
      <w:start w:val="1"/>
      <w:numFmt w:val="bullet"/>
      <w:lvlText w:val=""/>
      <w:lvlJc w:val="left"/>
      <w:pPr>
        <w:tabs>
          <w:tab w:val="num" w:pos="672"/>
        </w:tabs>
        <w:ind w:left="672" w:hanging="360"/>
      </w:pPr>
      <w:rPr>
        <w:rFonts w:ascii="Symbol" w:hAnsi="Symbol"/>
        <w:sz w:val="16"/>
        <w:szCs w:val="16"/>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16cid:durableId="692192582">
    <w:abstractNumId w:val="18"/>
  </w:num>
  <w:num w:numId="2" w16cid:durableId="818767169">
    <w:abstractNumId w:val="9"/>
  </w:num>
  <w:num w:numId="3" w16cid:durableId="224025083">
    <w:abstractNumId w:val="15"/>
  </w:num>
  <w:num w:numId="4" w16cid:durableId="1678842511">
    <w:abstractNumId w:val="0"/>
  </w:num>
  <w:num w:numId="5" w16cid:durableId="1736512416">
    <w:abstractNumId w:val="23"/>
  </w:num>
  <w:num w:numId="6" w16cid:durableId="744566738">
    <w:abstractNumId w:val="16"/>
  </w:num>
  <w:num w:numId="7" w16cid:durableId="633751965">
    <w:abstractNumId w:val="7"/>
  </w:num>
  <w:num w:numId="8" w16cid:durableId="1578633193">
    <w:abstractNumId w:val="13"/>
  </w:num>
  <w:num w:numId="9" w16cid:durableId="1892186918">
    <w:abstractNumId w:val="5"/>
  </w:num>
  <w:num w:numId="10" w16cid:durableId="1636333399">
    <w:abstractNumId w:val="8"/>
  </w:num>
  <w:num w:numId="11" w16cid:durableId="167644770">
    <w:abstractNumId w:val="26"/>
  </w:num>
  <w:num w:numId="12" w16cid:durableId="435905687">
    <w:abstractNumId w:val="19"/>
  </w:num>
  <w:num w:numId="13" w16cid:durableId="2004425877">
    <w:abstractNumId w:val="27"/>
  </w:num>
  <w:num w:numId="14" w16cid:durableId="1954286660">
    <w:abstractNumId w:val="10"/>
  </w:num>
  <w:num w:numId="15" w16cid:durableId="1359546321">
    <w:abstractNumId w:val="20"/>
  </w:num>
  <w:num w:numId="16" w16cid:durableId="1093278670">
    <w:abstractNumId w:val="21"/>
  </w:num>
  <w:num w:numId="17" w16cid:durableId="942498908">
    <w:abstractNumId w:val="25"/>
  </w:num>
  <w:num w:numId="18" w16cid:durableId="1110394628">
    <w:abstractNumId w:val="14"/>
  </w:num>
  <w:num w:numId="19" w16cid:durableId="1949964919">
    <w:abstractNumId w:val="17"/>
  </w:num>
  <w:num w:numId="20" w16cid:durableId="726414428">
    <w:abstractNumId w:val="12"/>
  </w:num>
  <w:num w:numId="21" w16cid:durableId="1571235450">
    <w:abstractNumId w:val="24"/>
  </w:num>
  <w:num w:numId="22" w16cid:durableId="1048992963">
    <w:abstractNumId w:val="6"/>
  </w:num>
  <w:num w:numId="23" w16cid:durableId="592324387">
    <w:abstractNumId w:val="11"/>
  </w:num>
  <w:num w:numId="24" w16cid:durableId="14730640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59C3"/>
    <w:rsid w:val="00007D0B"/>
    <w:rsid w:val="00014716"/>
    <w:rsid w:val="00033753"/>
    <w:rsid w:val="000439E4"/>
    <w:rsid w:val="00045BBD"/>
    <w:rsid w:val="00075E0B"/>
    <w:rsid w:val="00091A58"/>
    <w:rsid w:val="00092DD0"/>
    <w:rsid w:val="000A0163"/>
    <w:rsid w:val="000B2430"/>
    <w:rsid w:val="000D1B4F"/>
    <w:rsid w:val="000E09C6"/>
    <w:rsid w:val="001104F1"/>
    <w:rsid w:val="00123F10"/>
    <w:rsid w:val="0015099B"/>
    <w:rsid w:val="0015532E"/>
    <w:rsid w:val="00156D07"/>
    <w:rsid w:val="00174203"/>
    <w:rsid w:val="0017754D"/>
    <w:rsid w:val="00183B33"/>
    <w:rsid w:val="001979F9"/>
    <w:rsid w:val="00197A5F"/>
    <w:rsid w:val="001A7458"/>
    <w:rsid w:val="001B2A90"/>
    <w:rsid w:val="001B461D"/>
    <w:rsid w:val="001D1F88"/>
    <w:rsid w:val="001E3518"/>
    <w:rsid w:val="002065ED"/>
    <w:rsid w:val="00225770"/>
    <w:rsid w:val="00232802"/>
    <w:rsid w:val="00255049"/>
    <w:rsid w:val="00267F7F"/>
    <w:rsid w:val="00287B36"/>
    <w:rsid w:val="00290500"/>
    <w:rsid w:val="002916E8"/>
    <w:rsid w:val="00297EEF"/>
    <w:rsid w:val="002B21C3"/>
    <w:rsid w:val="002D4A35"/>
    <w:rsid w:val="002E170D"/>
    <w:rsid w:val="002E34C0"/>
    <w:rsid w:val="002E6460"/>
    <w:rsid w:val="00300BC6"/>
    <w:rsid w:val="003077F4"/>
    <w:rsid w:val="0031585A"/>
    <w:rsid w:val="00320409"/>
    <w:rsid w:val="00324580"/>
    <w:rsid w:val="00341590"/>
    <w:rsid w:val="00341E13"/>
    <w:rsid w:val="003519C1"/>
    <w:rsid w:val="003623F5"/>
    <w:rsid w:val="00382DCB"/>
    <w:rsid w:val="00390DC0"/>
    <w:rsid w:val="003B081D"/>
    <w:rsid w:val="003B2EB5"/>
    <w:rsid w:val="003C0A7E"/>
    <w:rsid w:val="00407466"/>
    <w:rsid w:val="00413E2C"/>
    <w:rsid w:val="00416FB8"/>
    <w:rsid w:val="00434D92"/>
    <w:rsid w:val="004504C0"/>
    <w:rsid w:val="00456024"/>
    <w:rsid w:val="00457479"/>
    <w:rsid w:val="004757CF"/>
    <w:rsid w:val="00480895"/>
    <w:rsid w:val="00482382"/>
    <w:rsid w:val="00483CC9"/>
    <w:rsid w:val="004852D8"/>
    <w:rsid w:val="00493703"/>
    <w:rsid w:val="00494DBE"/>
    <w:rsid w:val="004971CB"/>
    <w:rsid w:val="004B2994"/>
    <w:rsid w:val="004C2411"/>
    <w:rsid w:val="004C3FFF"/>
    <w:rsid w:val="004C44EA"/>
    <w:rsid w:val="004E2B71"/>
    <w:rsid w:val="00502CDE"/>
    <w:rsid w:val="00510002"/>
    <w:rsid w:val="00514D77"/>
    <w:rsid w:val="00520EAC"/>
    <w:rsid w:val="00527DA7"/>
    <w:rsid w:val="005358D9"/>
    <w:rsid w:val="00542C4B"/>
    <w:rsid w:val="00543A17"/>
    <w:rsid w:val="00553DE4"/>
    <w:rsid w:val="00556B70"/>
    <w:rsid w:val="005602C8"/>
    <w:rsid w:val="00572307"/>
    <w:rsid w:val="00586599"/>
    <w:rsid w:val="005B1031"/>
    <w:rsid w:val="005B32AE"/>
    <w:rsid w:val="005D08E0"/>
    <w:rsid w:val="005E6191"/>
    <w:rsid w:val="005F161F"/>
    <w:rsid w:val="00601D69"/>
    <w:rsid w:val="006171BF"/>
    <w:rsid w:val="006224AD"/>
    <w:rsid w:val="00624CD4"/>
    <w:rsid w:val="00640C69"/>
    <w:rsid w:val="00647D3A"/>
    <w:rsid w:val="00652A42"/>
    <w:rsid w:val="0069034A"/>
    <w:rsid w:val="006934BA"/>
    <w:rsid w:val="006935AB"/>
    <w:rsid w:val="006948F2"/>
    <w:rsid w:val="006A391E"/>
    <w:rsid w:val="006D3CEE"/>
    <w:rsid w:val="006D7BC5"/>
    <w:rsid w:val="006F1BAB"/>
    <w:rsid w:val="006F46C2"/>
    <w:rsid w:val="006F5E82"/>
    <w:rsid w:val="0072183D"/>
    <w:rsid w:val="00743D76"/>
    <w:rsid w:val="00756550"/>
    <w:rsid w:val="00762004"/>
    <w:rsid w:val="0076433A"/>
    <w:rsid w:val="00770638"/>
    <w:rsid w:val="007770CA"/>
    <w:rsid w:val="007830B1"/>
    <w:rsid w:val="007949B5"/>
    <w:rsid w:val="007B47F6"/>
    <w:rsid w:val="007D26DC"/>
    <w:rsid w:val="007D3755"/>
    <w:rsid w:val="007F0E5A"/>
    <w:rsid w:val="007F13A8"/>
    <w:rsid w:val="007F2C08"/>
    <w:rsid w:val="007F3ECE"/>
    <w:rsid w:val="007F729D"/>
    <w:rsid w:val="00805BE2"/>
    <w:rsid w:val="00813B3A"/>
    <w:rsid w:val="008178C0"/>
    <w:rsid w:val="00822219"/>
    <w:rsid w:val="008264D8"/>
    <w:rsid w:val="008379E0"/>
    <w:rsid w:val="00845C61"/>
    <w:rsid w:val="00850C04"/>
    <w:rsid w:val="0088006A"/>
    <w:rsid w:val="0089111B"/>
    <w:rsid w:val="008A071A"/>
    <w:rsid w:val="008A532A"/>
    <w:rsid w:val="008C2634"/>
    <w:rsid w:val="008C5A62"/>
    <w:rsid w:val="008D0251"/>
    <w:rsid w:val="008F31F3"/>
    <w:rsid w:val="0090541F"/>
    <w:rsid w:val="0091044F"/>
    <w:rsid w:val="00920C0C"/>
    <w:rsid w:val="00920E86"/>
    <w:rsid w:val="00920FDB"/>
    <w:rsid w:val="00921058"/>
    <w:rsid w:val="00927BE8"/>
    <w:rsid w:val="00930105"/>
    <w:rsid w:val="009356CE"/>
    <w:rsid w:val="009376FF"/>
    <w:rsid w:val="00951510"/>
    <w:rsid w:val="00953F6A"/>
    <w:rsid w:val="009547DB"/>
    <w:rsid w:val="00984B86"/>
    <w:rsid w:val="009C17CE"/>
    <w:rsid w:val="009D22D1"/>
    <w:rsid w:val="009D2938"/>
    <w:rsid w:val="009D2BAF"/>
    <w:rsid w:val="009E3F2E"/>
    <w:rsid w:val="00A35BCA"/>
    <w:rsid w:val="00A449FC"/>
    <w:rsid w:val="00A50785"/>
    <w:rsid w:val="00A56833"/>
    <w:rsid w:val="00A62515"/>
    <w:rsid w:val="00A6746E"/>
    <w:rsid w:val="00A9158C"/>
    <w:rsid w:val="00A93DAD"/>
    <w:rsid w:val="00AA77CC"/>
    <w:rsid w:val="00AB2CE5"/>
    <w:rsid w:val="00AB51D3"/>
    <w:rsid w:val="00AC7F69"/>
    <w:rsid w:val="00AD38C8"/>
    <w:rsid w:val="00B04818"/>
    <w:rsid w:val="00B109CA"/>
    <w:rsid w:val="00B14F8E"/>
    <w:rsid w:val="00B21B76"/>
    <w:rsid w:val="00B22948"/>
    <w:rsid w:val="00B5365E"/>
    <w:rsid w:val="00B830C1"/>
    <w:rsid w:val="00B83E89"/>
    <w:rsid w:val="00B84E72"/>
    <w:rsid w:val="00B85F11"/>
    <w:rsid w:val="00B87430"/>
    <w:rsid w:val="00B9157F"/>
    <w:rsid w:val="00BA2A12"/>
    <w:rsid w:val="00BA2C32"/>
    <w:rsid w:val="00BA65B0"/>
    <w:rsid w:val="00BC471B"/>
    <w:rsid w:val="00BE556E"/>
    <w:rsid w:val="00C01552"/>
    <w:rsid w:val="00C13528"/>
    <w:rsid w:val="00C15D29"/>
    <w:rsid w:val="00C21E23"/>
    <w:rsid w:val="00C34EA2"/>
    <w:rsid w:val="00C61C6F"/>
    <w:rsid w:val="00C6257E"/>
    <w:rsid w:val="00C71F41"/>
    <w:rsid w:val="00C82E63"/>
    <w:rsid w:val="00C95100"/>
    <w:rsid w:val="00C978E6"/>
    <w:rsid w:val="00CA3D46"/>
    <w:rsid w:val="00CB20F1"/>
    <w:rsid w:val="00CD1255"/>
    <w:rsid w:val="00CE502B"/>
    <w:rsid w:val="00D0325C"/>
    <w:rsid w:val="00D153AB"/>
    <w:rsid w:val="00D17431"/>
    <w:rsid w:val="00D26C4F"/>
    <w:rsid w:val="00D32686"/>
    <w:rsid w:val="00D329A6"/>
    <w:rsid w:val="00D33A59"/>
    <w:rsid w:val="00D42548"/>
    <w:rsid w:val="00D43470"/>
    <w:rsid w:val="00D5085F"/>
    <w:rsid w:val="00D520E4"/>
    <w:rsid w:val="00D64C59"/>
    <w:rsid w:val="00D904BD"/>
    <w:rsid w:val="00DB49BD"/>
    <w:rsid w:val="00DB53BC"/>
    <w:rsid w:val="00DD363A"/>
    <w:rsid w:val="00DF31B1"/>
    <w:rsid w:val="00E03B54"/>
    <w:rsid w:val="00E05351"/>
    <w:rsid w:val="00E14DF1"/>
    <w:rsid w:val="00E2250C"/>
    <w:rsid w:val="00E53475"/>
    <w:rsid w:val="00E722A3"/>
    <w:rsid w:val="00E760A1"/>
    <w:rsid w:val="00E77359"/>
    <w:rsid w:val="00E81313"/>
    <w:rsid w:val="00E83956"/>
    <w:rsid w:val="00E973B7"/>
    <w:rsid w:val="00EA19E3"/>
    <w:rsid w:val="00EA44F5"/>
    <w:rsid w:val="00EB1BA4"/>
    <w:rsid w:val="00EC1B3B"/>
    <w:rsid w:val="00ED102A"/>
    <w:rsid w:val="00ED5737"/>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82049"/>
    <w:rsid w:val="00F86843"/>
    <w:rsid w:val="00F9086D"/>
    <w:rsid w:val="00FA6E99"/>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9C4A2"/>
  <w15:docId w15:val="{7117201B-27CE-4D0E-8551-C2C5FF00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DC0"/>
    <w:rPr>
      <w:sz w:val="24"/>
      <w:lang w:eastAsia="en-US"/>
    </w:rPr>
  </w:style>
  <w:style w:type="paragraph" w:styleId="Heading1">
    <w:name w:val="heading 1"/>
    <w:basedOn w:val="Normal"/>
    <w:next w:val="Normal"/>
    <w:qFormat/>
    <w:rsid w:val="00390DC0"/>
    <w:pPr>
      <w:keepNext/>
      <w:spacing w:before="1080" w:after="480"/>
      <w:ind w:left="1560"/>
      <w:outlineLvl w:val="0"/>
    </w:pPr>
    <w:rPr>
      <w:rFonts w:ascii="Arial" w:hAnsi="Arial"/>
      <w:b/>
      <w:sz w:val="32"/>
    </w:rPr>
  </w:style>
  <w:style w:type="paragraph" w:styleId="Heading2">
    <w:name w:val="heading 2"/>
    <w:basedOn w:val="Normal"/>
    <w:next w:val="Normal"/>
    <w:qFormat/>
    <w:rsid w:val="00390DC0"/>
    <w:pPr>
      <w:keepNext/>
      <w:numPr>
        <w:ilvl w:val="1"/>
        <w:numId w:val="1"/>
      </w:numPr>
      <w:spacing w:before="480"/>
      <w:outlineLvl w:val="1"/>
    </w:pPr>
    <w:rPr>
      <w:rFonts w:ascii="Arial" w:hAnsi="Arial"/>
      <w:b/>
    </w:rPr>
  </w:style>
  <w:style w:type="paragraph" w:styleId="Heading3">
    <w:name w:val="heading 3"/>
    <w:basedOn w:val="Normal"/>
    <w:next w:val="Normal"/>
    <w:qFormat/>
    <w:rsid w:val="00390DC0"/>
    <w:pPr>
      <w:keepNext/>
      <w:tabs>
        <w:tab w:val="left" w:pos="1276"/>
      </w:tabs>
      <w:spacing w:after="480"/>
      <w:outlineLvl w:val="2"/>
    </w:pPr>
    <w:rPr>
      <w:rFonts w:ascii="Arial" w:hAnsi="Arial"/>
      <w:b/>
      <w:sz w:val="32"/>
    </w:rPr>
  </w:style>
  <w:style w:type="paragraph" w:styleId="Heading4">
    <w:name w:val="heading 4"/>
    <w:basedOn w:val="Normal"/>
    <w:next w:val="Normal"/>
    <w:qFormat/>
    <w:rsid w:val="00390DC0"/>
    <w:pPr>
      <w:keepNext/>
      <w:spacing w:before="240"/>
      <w:ind w:left="1560"/>
      <w:outlineLvl w:val="3"/>
    </w:pPr>
    <w:rPr>
      <w:rFonts w:ascii="Arial" w:hAnsi="Arial"/>
      <w:b/>
    </w:rPr>
  </w:style>
  <w:style w:type="paragraph" w:styleId="Heading5">
    <w:name w:val="heading 5"/>
    <w:basedOn w:val="Normal"/>
    <w:next w:val="Normal"/>
    <w:qFormat/>
    <w:rsid w:val="00390DC0"/>
    <w:pPr>
      <w:keepNext/>
      <w:ind w:left="1304"/>
      <w:jc w:val="center"/>
      <w:outlineLvl w:val="4"/>
    </w:pPr>
    <w:rPr>
      <w:rFonts w:ascii="Arial" w:hAnsi="Arial"/>
      <w:b/>
      <w:sz w:val="32"/>
    </w:rPr>
  </w:style>
  <w:style w:type="paragraph" w:styleId="Heading6">
    <w:name w:val="heading 6"/>
    <w:basedOn w:val="Normal"/>
    <w:next w:val="Normal"/>
    <w:qFormat/>
    <w:rsid w:val="00390DC0"/>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DC0"/>
    <w:pPr>
      <w:ind w:left="1560"/>
    </w:pPr>
    <w:rPr>
      <w:rFonts w:ascii="Arial" w:hAnsi="Arial"/>
    </w:rPr>
  </w:style>
  <w:style w:type="paragraph" w:styleId="BodyText2">
    <w:name w:val="Body Text 2"/>
    <w:basedOn w:val="Normal"/>
    <w:rsid w:val="00390DC0"/>
    <w:rPr>
      <w:rFonts w:ascii="Arial" w:hAnsi="Arial"/>
    </w:rPr>
  </w:style>
  <w:style w:type="paragraph" w:styleId="BodyTextIndent">
    <w:name w:val="Body Text Indent"/>
    <w:basedOn w:val="Normal"/>
    <w:rsid w:val="00390DC0"/>
  </w:style>
  <w:style w:type="paragraph" w:styleId="BodyTextIndent2">
    <w:name w:val="Body Text Indent 2"/>
    <w:basedOn w:val="Normal"/>
    <w:rsid w:val="00390DC0"/>
    <w:pPr>
      <w:ind w:left="1560"/>
    </w:pPr>
  </w:style>
  <w:style w:type="paragraph" w:styleId="BodyTextIndent3">
    <w:name w:val="Body Text Indent 3"/>
    <w:basedOn w:val="Normal"/>
    <w:rsid w:val="00390DC0"/>
    <w:pPr>
      <w:ind w:left="1560"/>
    </w:pPr>
  </w:style>
  <w:style w:type="paragraph" w:styleId="Caption">
    <w:name w:val="caption"/>
    <w:basedOn w:val="Normal"/>
    <w:next w:val="Normal"/>
    <w:qFormat/>
    <w:rsid w:val="00390DC0"/>
    <w:rPr>
      <w:rFonts w:ascii="Arial" w:hAnsi="Arial"/>
      <w:b/>
    </w:rPr>
  </w:style>
  <w:style w:type="paragraph" w:customStyle="1" w:styleId="Style2">
    <w:name w:val="Style2"/>
    <w:basedOn w:val="Normal"/>
    <w:rsid w:val="00390DC0"/>
    <w:pPr>
      <w:numPr>
        <w:numId w:val="3"/>
      </w:numPr>
    </w:pPr>
  </w:style>
  <w:style w:type="paragraph" w:styleId="Footer">
    <w:name w:val="footer"/>
    <w:basedOn w:val="Normal"/>
    <w:rsid w:val="00390DC0"/>
    <w:pPr>
      <w:tabs>
        <w:tab w:val="center" w:pos="4153"/>
        <w:tab w:val="right" w:pos="8306"/>
      </w:tabs>
      <w:ind w:left="1560"/>
    </w:pPr>
  </w:style>
  <w:style w:type="paragraph" w:styleId="Header">
    <w:name w:val="header"/>
    <w:basedOn w:val="Normal"/>
    <w:rsid w:val="00390DC0"/>
    <w:pPr>
      <w:tabs>
        <w:tab w:val="center" w:pos="4153"/>
        <w:tab w:val="right" w:pos="8306"/>
      </w:tabs>
      <w:ind w:left="1560"/>
    </w:pPr>
  </w:style>
  <w:style w:type="paragraph" w:customStyle="1" w:styleId="Style1">
    <w:name w:val="Style1"/>
    <w:basedOn w:val="Normal"/>
    <w:autoRedefine/>
    <w:rsid w:val="00390DC0"/>
    <w:pPr>
      <w:numPr>
        <w:numId w:val="2"/>
      </w:numPr>
    </w:pPr>
  </w:style>
  <w:style w:type="paragraph" w:styleId="ListBullet">
    <w:name w:val="List Bullet"/>
    <w:basedOn w:val="Normal"/>
    <w:autoRedefine/>
    <w:rsid w:val="00390DC0"/>
    <w:pPr>
      <w:numPr>
        <w:numId w:val="4"/>
      </w:numPr>
    </w:pPr>
  </w:style>
  <w:style w:type="paragraph" w:styleId="FootnoteText">
    <w:name w:val="footnote text"/>
    <w:basedOn w:val="Normal"/>
    <w:semiHidden/>
    <w:rsid w:val="00390DC0"/>
    <w:rPr>
      <w:rFonts w:ascii="Arial" w:hAnsi="Arial" w:cs="Arial"/>
      <w:sz w:val="20"/>
    </w:rPr>
  </w:style>
  <w:style w:type="character" w:styleId="FootnoteReference">
    <w:name w:val="footnote reference"/>
    <w:semiHidden/>
    <w:rsid w:val="00390DC0"/>
    <w:rPr>
      <w:vertAlign w:val="superscript"/>
    </w:rPr>
  </w:style>
  <w:style w:type="paragraph" w:styleId="BodyText3">
    <w:name w:val="Body Text 3"/>
    <w:basedOn w:val="Normal"/>
    <w:rsid w:val="00390DC0"/>
    <w:pPr>
      <w:jc w:val="both"/>
    </w:pPr>
    <w:rPr>
      <w:rFonts w:ascii="Arial" w:hAnsi="Arial" w:cs="Arial"/>
      <w:b/>
      <w:sz w:val="20"/>
    </w:rPr>
  </w:style>
  <w:style w:type="paragraph" w:styleId="Title">
    <w:name w:val="Title"/>
    <w:basedOn w:val="Normal"/>
    <w:qFormat/>
    <w:rsid w:val="00390DC0"/>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93DAD"/>
    <w:pPr>
      <w:ind w:left="720"/>
    </w:pPr>
    <w:rPr>
      <w:rFonts w:eastAsia="Calibri"/>
      <w:szCs w:val="24"/>
      <w:lang w:eastAsia="en-GB"/>
    </w:rPr>
  </w:style>
  <w:style w:type="paragraph" w:customStyle="1" w:styleId="ColorfulList-Accent11">
    <w:name w:val="Colorful List - Accent 11"/>
    <w:basedOn w:val="Normal"/>
    <w:qFormat/>
    <w:rsid w:val="00A93DAD"/>
    <w:pPr>
      <w:suppressAutoHyphens/>
      <w:ind w:left="1304"/>
    </w:pPr>
    <w:rPr>
      <w:lang w:eastAsia="ar-SA"/>
    </w:rPr>
  </w:style>
  <w:style w:type="character" w:customStyle="1" w:styleId="A6">
    <w:name w:val="A6"/>
    <w:uiPriority w:val="99"/>
    <w:rsid w:val="00A93DAD"/>
    <w:rPr>
      <w:rFonts w:cs="Gill Sans Std Light"/>
      <w:color w:val="000000"/>
      <w:sz w:val="18"/>
      <w:szCs w:val="18"/>
    </w:rPr>
  </w:style>
  <w:style w:type="paragraph" w:customStyle="1" w:styleId="Default">
    <w:name w:val="Default"/>
    <w:rsid w:val="00953F6A"/>
    <w:pPr>
      <w:autoSpaceDE w:val="0"/>
      <w:autoSpaceDN w:val="0"/>
      <w:adjustRightInd w:val="0"/>
    </w:pPr>
    <w:rPr>
      <w:rFonts w:ascii="Gill Sans MT" w:hAnsi="Gill Sans MT" w:cs="Gill Sans MT"/>
      <w:color w:val="000000"/>
      <w:sz w:val="24"/>
      <w:szCs w:val="24"/>
      <w:lang w:val="en-US" w:eastAsia="en-US"/>
    </w:rPr>
  </w:style>
  <w:style w:type="paragraph" w:styleId="NoSpacing">
    <w:name w:val="No Spacing"/>
    <w:uiPriority w:val="1"/>
    <w:qFormat/>
    <w:rsid w:val="00D17431"/>
    <w:pPr>
      <w:suppressAutoHyphens/>
    </w:pPr>
    <w:rPr>
      <w:sz w:val="24"/>
      <w:szCs w:val="24"/>
      <w:lang w:eastAsia="ar-SA"/>
    </w:rPr>
  </w:style>
  <w:style w:type="paragraph" w:styleId="Revision">
    <w:name w:val="Revision"/>
    <w:hidden/>
    <w:uiPriority w:val="99"/>
    <w:semiHidden/>
    <w:rsid w:val="00BA2C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95612464">
      <w:bodyDiv w:val="1"/>
      <w:marLeft w:val="0"/>
      <w:marRight w:val="0"/>
      <w:marTop w:val="0"/>
      <w:marBottom w:val="0"/>
      <w:divBdr>
        <w:top w:val="none" w:sz="0" w:space="0" w:color="auto"/>
        <w:left w:val="none" w:sz="0" w:space="0" w:color="auto"/>
        <w:bottom w:val="none" w:sz="0" w:space="0" w:color="auto"/>
        <w:right w:val="none" w:sz="0" w:space="0" w:color="auto"/>
      </w:divBdr>
    </w:div>
    <w:div w:id="726684610">
      <w:bodyDiv w:val="1"/>
      <w:marLeft w:val="0"/>
      <w:marRight w:val="0"/>
      <w:marTop w:val="0"/>
      <w:marBottom w:val="0"/>
      <w:divBdr>
        <w:top w:val="none" w:sz="0" w:space="0" w:color="auto"/>
        <w:left w:val="none" w:sz="0" w:space="0" w:color="auto"/>
        <w:bottom w:val="none" w:sz="0" w:space="0" w:color="auto"/>
        <w:right w:val="none" w:sz="0" w:space="0" w:color="auto"/>
      </w:divBdr>
    </w:div>
    <w:div w:id="810562589">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17E9-3404-4769-9306-FA6AB04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Dugsiye</dc:creator>
  <cp:lastModifiedBy>Nyakuoth, Rebecca</cp:lastModifiedBy>
  <cp:revision>2</cp:revision>
  <cp:lastPrinted>2011-08-02T10:07:00Z</cp:lastPrinted>
  <dcterms:created xsi:type="dcterms:W3CDTF">2024-06-06T15:18:00Z</dcterms:created>
  <dcterms:modified xsi:type="dcterms:W3CDTF">2024-06-06T15:18:00Z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