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236C75" w14:paraId="0D0FBB02" w14:textId="77777777" w:rsidTr="76B026A3">
        <w:trPr>
          <w:trHeight w:val="413"/>
        </w:trPr>
        <w:tc>
          <w:tcPr>
            <w:tcW w:w="9498" w:type="dxa"/>
            <w:gridSpan w:val="3"/>
          </w:tcPr>
          <w:p w14:paraId="21351913" w14:textId="6C86B6CC" w:rsidR="002B21C3" w:rsidRPr="00236C75" w:rsidRDefault="48920479" w:rsidP="48920479">
            <w:pPr>
              <w:tabs>
                <w:tab w:val="left" w:pos="1418"/>
              </w:tabs>
              <w:rPr>
                <w:rFonts w:ascii="Lato" w:eastAsia="Gill Sans MT" w:hAnsi="Lato" w:cs="Gill Sans MT"/>
                <w:sz w:val="22"/>
                <w:szCs w:val="22"/>
                <w:lang w:eastAsia="en-GB"/>
              </w:rPr>
            </w:pPr>
            <w:r w:rsidRPr="00236C75">
              <w:rPr>
                <w:rFonts w:ascii="Lato" w:eastAsia="Gill Sans MT" w:hAnsi="Lato" w:cs="Gill Sans MT"/>
                <w:b/>
                <w:bCs/>
                <w:sz w:val="22"/>
                <w:szCs w:val="22"/>
              </w:rPr>
              <w:t xml:space="preserve">TITLE: </w:t>
            </w:r>
            <w:r w:rsidRPr="00236C75">
              <w:rPr>
                <w:rFonts w:ascii="Lato" w:eastAsia="Gill Sans MT" w:hAnsi="Lato" w:cs="Gill Sans MT"/>
                <w:sz w:val="22"/>
                <w:szCs w:val="22"/>
                <w:lang w:eastAsia="en-GB"/>
              </w:rPr>
              <w:t> Deputy Team Leader</w:t>
            </w:r>
            <w:r w:rsidRPr="00236C75">
              <w:rPr>
                <w:rFonts w:ascii="Lato" w:eastAsia="Gill Sans MT" w:hAnsi="Lato" w:cs="Gill Sans MT"/>
                <w:b/>
                <w:bCs/>
                <w:sz w:val="22"/>
                <w:szCs w:val="22"/>
                <w:lang w:eastAsia="en-GB"/>
              </w:rPr>
              <w:t xml:space="preserve"> </w:t>
            </w:r>
            <w:r w:rsidR="00236C75" w:rsidRPr="00236C75">
              <w:rPr>
                <w:rFonts w:ascii="Lato" w:eastAsia="Gill Sans MT" w:hAnsi="Lato" w:cs="Gill Sans MT"/>
                <w:sz w:val="22"/>
                <w:szCs w:val="22"/>
                <w:lang w:eastAsia="en-GB"/>
              </w:rPr>
              <w:t>– Programme</w:t>
            </w:r>
            <w:r w:rsidR="00236C75">
              <w:rPr>
                <w:rFonts w:ascii="Lato" w:eastAsia="Gill Sans MT" w:hAnsi="Lato" w:cs="Gill Sans MT"/>
                <w:b/>
                <w:bCs/>
                <w:sz w:val="22"/>
                <w:szCs w:val="22"/>
                <w:lang w:eastAsia="en-GB"/>
              </w:rPr>
              <w:t xml:space="preserve"> </w:t>
            </w:r>
          </w:p>
        </w:tc>
      </w:tr>
      <w:tr w:rsidR="00174203" w:rsidRPr="00236C75" w14:paraId="44754FD7" w14:textId="77777777" w:rsidTr="76B026A3">
        <w:trPr>
          <w:trHeight w:val="404"/>
        </w:trPr>
        <w:tc>
          <w:tcPr>
            <w:tcW w:w="4253" w:type="dxa"/>
            <w:tcBorders>
              <w:bottom w:val="single" w:sz="4" w:space="0" w:color="auto"/>
            </w:tcBorders>
          </w:tcPr>
          <w:p w14:paraId="2F85EBAF" w14:textId="74B3D639" w:rsidR="00EF33BF" w:rsidRPr="00236C75" w:rsidRDefault="48920479" w:rsidP="48920479">
            <w:pPr>
              <w:tabs>
                <w:tab w:val="left" w:pos="1418"/>
              </w:tabs>
              <w:rPr>
                <w:rFonts w:ascii="Lato" w:eastAsia="Gill Sans MT" w:hAnsi="Lato" w:cs="Gill Sans MT"/>
                <w:sz w:val="22"/>
                <w:szCs w:val="22"/>
              </w:rPr>
            </w:pPr>
            <w:r w:rsidRPr="00236C75">
              <w:rPr>
                <w:rFonts w:ascii="Lato" w:eastAsia="Gill Sans MT" w:hAnsi="Lato" w:cs="Gill Sans MT"/>
                <w:b/>
                <w:bCs/>
                <w:sz w:val="22"/>
                <w:szCs w:val="22"/>
              </w:rPr>
              <w:t xml:space="preserve">TEAM/PROGRAMME: </w:t>
            </w:r>
            <w:r w:rsidRPr="00236C75">
              <w:rPr>
                <w:rFonts w:ascii="Lato" w:eastAsia="Gill Sans MT" w:hAnsi="Lato" w:cs="Gill Sans MT"/>
                <w:sz w:val="22"/>
                <w:szCs w:val="22"/>
              </w:rPr>
              <w:t>G</w:t>
            </w:r>
            <w:r w:rsidR="003E0EEE" w:rsidRPr="00236C75">
              <w:rPr>
                <w:rFonts w:ascii="Lato" w:eastAsia="Gill Sans MT" w:hAnsi="Lato" w:cs="Gill Sans MT"/>
                <w:sz w:val="22"/>
                <w:szCs w:val="22"/>
              </w:rPr>
              <w:t xml:space="preserve">lobal </w:t>
            </w:r>
            <w:r w:rsidR="00236C75">
              <w:rPr>
                <w:rFonts w:ascii="Lato" w:eastAsia="Gill Sans MT" w:hAnsi="Lato" w:cs="Gill Sans MT"/>
                <w:sz w:val="22"/>
                <w:szCs w:val="22"/>
              </w:rPr>
              <w:t xml:space="preserve">Expertise and </w:t>
            </w:r>
            <w:r w:rsidRPr="00236C75">
              <w:rPr>
                <w:rFonts w:ascii="Lato" w:eastAsia="Gill Sans MT" w:hAnsi="Lato" w:cs="Gill Sans MT"/>
                <w:sz w:val="22"/>
                <w:szCs w:val="22"/>
              </w:rPr>
              <w:t>H</w:t>
            </w:r>
            <w:r w:rsidR="003E0EEE" w:rsidRPr="00236C75">
              <w:rPr>
                <w:rFonts w:ascii="Lato" w:eastAsia="Gill Sans MT" w:hAnsi="Lato" w:cs="Gill Sans MT"/>
                <w:sz w:val="22"/>
                <w:szCs w:val="22"/>
              </w:rPr>
              <w:t xml:space="preserve">umanitarian </w:t>
            </w:r>
            <w:r w:rsidRPr="00236C75">
              <w:rPr>
                <w:rFonts w:ascii="Lato" w:eastAsia="Gill Sans MT" w:hAnsi="Lato" w:cs="Gill Sans MT"/>
                <w:sz w:val="22"/>
                <w:szCs w:val="22"/>
              </w:rPr>
              <w:t>S</w:t>
            </w:r>
            <w:r w:rsidR="003E0EEE" w:rsidRPr="00236C75">
              <w:rPr>
                <w:rFonts w:ascii="Lato" w:eastAsia="Gill Sans MT" w:hAnsi="Lato" w:cs="Gill Sans MT"/>
                <w:sz w:val="22"/>
                <w:szCs w:val="22"/>
              </w:rPr>
              <w:t xml:space="preserve">urge </w:t>
            </w:r>
            <w:r w:rsidRPr="00236C75">
              <w:rPr>
                <w:rFonts w:ascii="Lato" w:eastAsia="Gill Sans MT" w:hAnsi="Lato" w:cs="Gill Sans MT"/>
                <w:sz w:val="22"/>
                <w:szCs w:val="22"/>
              </w:rPr>
              <w:t>P</w:t>
            </w:r>
            <w:r w:rsidR="003E0EEE" w:rsidRPr="00236C75">
              <w:rPr>
                <w:rFonts w:ascii="Lato" w:eastAsia="Gill Sans MT" w:hAnsi="Lato" w:cs="Gill Sans MT"/>
                <w:sz w:val="22"/>
                <w:szCs w:val="22"/>
              </w:rPr>
              <w:t>latform</w:t>
            </w:r>
            <w:r w:rsidR="003C2151">
              <w:rPr>
                <w:rFonts w:ascii="Lato" w:eastAsia="Gill Sans MT" w:hAnsi="Lato" w:cs="Gill Sans MT"/>
                <w:sz w:val="22"/>
                <w:szCs w:val="22"/>
              </w:rPr>
              <w:t xml:space="preserve"> (GEHSP)</w:t>
            </w:r>
          </w:p>
        </w:tc>
        <w:tc>
          <w:tcPr>
            <w:tcW w:w="5245" w:type="dxa"/>
            <w:gridSpan w:val="2"/>
            <w:tcBorders>
              <w:bottom w:val="single" w:sz="4" w:space="0" w:color="auto"/>
            </w:tcBorders>
          </w:tcPr>
          <w:p w14:paraId="14F4C05F" w14:textId="77777777" w:rsidR="003C2151" w:rsidRPr="003C2151" w:rsidRDefault="48920479" w:rsidP="003C2151">
            <w:pPr>
              <w:pStyle w:val="paragraph"/>
              <w:textAlignment w:val="baseline"/>
              <w:rPr>
                <w:rFonts w:ascii="Segoe UI" w:hAnsi="Segoe UI" w:cs="Segoe UI"/>
                <w:sz w:val="18"/>
                <w:szCs w:val="18"/>
                <w:lang w:val="en-GB" w:eastAsia="en-GB" w:bidi="th-TH"/>
              </w:rPr>
            </w:pPr>
            <w:r w:rsidRPr="00236C75">
              <w:rPr>
                <w:rFonts w:ascii="Lato" w:eastAsia="Gill Sans MT" w:hAnsi="Lato" w:cs="Gill Sans MT"/>
                <w:b/>
                <w:bCs/>
                <w:sz w:val="22"/>
                <w:szCs w:val="22"/>
              </w:rPr>
              <w:t xml:space="preserve">LOCATION: </w:t>
            </w:r>
            <w:r w:rsidR="003C2151" w:rsidRPr="003C2151">
              <w:rPr>
                <w:rFonts w:ascii="Lato" w:hAnsi="Lato" w:cs="Segoe UI"/>
                <w:color w:val="000000"/>
                <w:sz w:val="22"/>
                <w:szCs w:val="22"/>
                <w:lang w:val="en-GB" w:eastAsia="en-GB" w:bidi="th-TH"/>
              </w:rPr>
              <w:t>Flexible – within countries where there is a Save the Children presence and staff can be compliantly hired.  </w:t>
            </w:r>
          </w:p>
          <w:p w14:paraId="0C84C100" w14:textId="77777777" w:rsidR="003C2151" w:rsidRPr="003C2151" w:rsidRDefault="003C2151" w:rsidP="003C2151">
            <w:pPr>
              <w:textAlignment w:val="baseline"/>
              <w:rPr>
                <w:rFonts w:ascii="Segoe UI" w:hAnsi="Segoe UI" w:cs="Segoe UI"/>
                <w:sz w:val="18"/>
                <w:szCs w:val="18"/>
                <w:lang w:eastAsia="en-GB" w:bidi="th-TH"/>
              </w:rPr>
            </w:pPr>
            <w:r w:rsidRPr="003C2151">
              <w:rPr>
                <w:rFonts w:ascii="Lato" w:hAnsi="Lato" w:cs="Segoe UI"/>
                <w:color w:val="000000"/>
                <w:sz w:val="22"/>
                <w:szCs w:val="22"/>
                <w:lang w:eastAsia="en-GB" w:bidi="th-TH"/>
              </w:rPr>
              <w:t> </w:t>
            </w:r>
          </w:p>
          <w:p w14:paraId="3FAF55A4" w14:textId="7088E28E" w:rsidR="00174203" w:rsidRPr="003C2151" w:rsidRDefault="003C2151" w:rsidP="003C2151">
            <w:pPr>
              <w:textAlignment w:val="baseline"/>
              <w:rPr>
                <w:rFonts w:ascii="Segoe UI" w:hAnsi="Segoe UI" w:cs="Segoe UI"/>
                <w:sz w:val="18"/>
                <w:szCs w:val="18"/>
                <w:lang w:eastAsia="en-GB" w:bidi="th-TH"/>
              </w:rPr>
            </w:pPr>
            <w:r w:rsidRPr="003C2151">
              <w:rPr>
                <w:rFonts w:ascii="Lato" w:hAnsi="Lato" w:cs="Segoe UI"/>
                <w:color w:val="000000"/>
                <w:sz w:val="22"/>
                <w:szCs w:val="22"/>
                <w:lang w:eastAsia="en-GB" w:bidi="th-TH"/>
              </w:rPr>
              <w:t>Frequent travels required, including to remote and/or insecure locations </w:t>
            </w:r>
          </w:p>
        </w:tc>
      </w:tr>
      <w:tr w:rsidR="00174203" w:rsidRPr="00236C75" w14:paraId="3F765D24" w14:textId="77777777" w:rsidTr="76B026A3">
        <w:trPr>
          <w:trHeight w:val="425"/>
        </w:trPr>
        <w:tc>
          <w:tcPr>
            <w:tcW w:w="4253" w:type="dxa"/>
            <w:tcBorders>
              <w:bottom w:val="single" w:sz="4" w:space="0" w:color="auto"/>
            </w:tcBorders>
          </w:tcPr>
          <w:p w14:paraId="6384CE15" w14:textId="382FBDB8" w:rsidR="00F55B51" w:rsidRPr="00236C75" w:rsidRDefault="48920479" w:rsidP="003E0EEE">
            <w:pPr>
              <w:tabs>
                <w:tab w:val="left" w:pos="1134"/>
              </w:tabs>
              <w:rPr>
                <w:rFonts w:ascii="Lato" w:eastAsia="Gill Sans MT" w:hAnsi="Lato" w:cs="Gill Sans MT"/>
                <w:sz w:val="22"/>
                <w:szCs w:val="22"/>
              </w:rPr>
            </w:pPr>
            <w:r w:rsidRPr="76B026A3">
              <w:rPr>
                <w:rFonts w:ascii="Lato" w:eastAsia="Gill Sans MT" w:hAnsi="Lato" w:cs="Gill Sans MT"/>
                <w:b/>
                <w:bCs/>
                <w:sz w:val="22"/>
                <w:szCs w:val="22"/>
              </w:rPr>
              <w:t>GRADE</w:t>
            </w:r>
            <w:r w:rsidRPr="76B026A3">
              <w:rPr>
                <w:rFonts w:ascii="Lato" w:eastAsia="Gill Sans MT" w:hAnsi="Lato" w:cs="Gill Sans MT"/>
                <w:sz w:val="22"/>
                <w:szCs w:val="22"/>
              </w:rPr>
              <w:t xml:space="preserve">: </w:t>
            </w:r>
          </w:p>
        </w:tc>
        <w:tc>
          <w:tcPr>
            <w:tcW w:w="5245" w:type="dxa"/>
            <w:gridSpan w:val="2"/>
            <w:tcBorders>
              <w:bottom w:val="single" w:sz="4" w:space="0" w:color="auto"/>
            </w:tcBorders>
          </w:tcPr>
          <w:p w14:paraId="78E2F9CE" w14:textId="63E8071C" w:rsidR="00624CD4" w:rsidRPr="00236C75" w:rsidRDefault="48920479" w:rsidP="48920479">
            <w:pPr>
              <w:tabs>
                <w:tab w:val="left" w:pos="984"/>
              </w:tabs>
              <w:rPr>
                <w:rFonts w:ascii="Lato" w:eastAsia="Gill Sans MT" w:hAnsi="Lato" w:cs="Gill Sans MT"/>
                <w:b/>
                <w:bCs/>
                <w:sz w:val="22"/>
                <w:szCs w:val="22"/>
              </w:rPr>
            </w:pPr>
            <w:r w:rsidRPr="00236C75">
              <w:rPr>
                <w:rFonts w:ascii="Lato" w:eastAsia="Gill Sans MT" w:hAnsi="Lato" w:cs="Gill Sans MT"/>
                <w:b/>
                <w:bCs/>
                <w:sz w:val="22"/>
                <w:szCs w:val="22"/>
              </w:rPr>
              <w:t xml:space="preserve">CONTRACT LENGTH: </w:t>
            </w:r>
            <w:r w:rsidR="003324B2" w:rsidRPr="00236C75">
              <w:rPr>
                <w:rFonts w:ascii="Lato" w:eastAsia="Gill Sans MT" w:hAnsi="Lato" w:cs="Gill Sans MT"/>
                <w:sz w:val="22"/>
                <w:szCs w:val="22"/>
              </w:rPr>
              <w:t>2 years</w:t>
            </w:r>
            <w:r w:rsidR="003324B2" w:rsidRPr="00236C75">
              <w:rPr>
                <w:rFonts w:ascii="Lato" w:eastAsia="Gill Sans MT" w:hAnsi="Lato" w:cs="Gill Sans MT"/>
                <w:b/>
                <w:bCs/>
                <w:sz w:val="22"/>
                <w:szCs w:val="22"/>
              </w:rPr>
              <w:t xml:space="preserve"> </w:t>
            </w:r>
          </w:p>
          <w:p w14:paraId="36964F8B" w14:textId="77777777" w:rsidR="00267F7F" w:rsidRPr="00236C75" w:rsidRDefault="48920479" w:rsidP="48920479">
            <w:pPr>
              <w:tabs>
                <w:tab w:val="left" w:pos="984"/>
              </w:tabs>
              <w:rPr>
                <w:rFonts w:ascii="Lato" w:eastAsia="Gill Sans MT" w:hAnsi="Lato" w:cs="Gill Sans MT"/>
                <w:b/>
                <w:bCs/>
                <w:i/>
                <w:iCs/>
                <w:color w:val="808080" w:themeColor="text1" w:themeTint="7F"/>
                <w:sz w:val="22"/>
                <w:szCs w:val="22"/>
              </w:rPr>
            </w:pPr>
            <w:r w:rsidRPr="00236C75">
              <w:rPr>
                <w:rFonts w:ascii="Lato" w:eastAsia="Gill Sans MT" w:hAnsi="Lato" w:cs="Gill Sans MT"/>
                <w:b/>
                <w:bCs/>
                <w:sz w:val="22"/>
                <w:szCs w:val="22"/>
              </w:rPr>
              <w:t xml:space="preserve"> </w:t>
            </w:r>
          </w:p>
        </w:tc>
      </w:tr>
      <w:tr w:rsidR="00770638" w:rsidRPr="00236C75" w14:paraId="358496DD" w14:textId="77777777" w:rsidTr="76B026A3">
        <w:trPr>
          <w:trHeight w:val="425"/>
        </w:trPr>
        <w:tc>
          <w:tcPr>
            <w:tcW w:w="9498" w:type="dxa"/>
            <w:gridSpan w:val="3"/>
            <w:tcBorders>
              <w:bottom w:val="single" w:sz="4" w:space="0" w:color="auto"/>
            </w:tcBorders>
          </w:tcPr>
          <w:p w14:paraId="3ADFF928" w14:textId="77777777" w:rsidR="00770638" w:rsidRPr="00236C75" w:rsidRDefault="48920479" w:rsidP="48920479">
            <w:pPr>
              <w:tabs>
                <w:tab w:val="left" w:pos="984"/>
              </w:tabs>
              <w:rPr>
                <w:rFonts w:ascii="Lato" w:eastAsia="Gill Sans MT" w:hAnsi="Lato" w:cs="Gill Sans MT"/>
                <w:b/>
                <w:bCs/>
                <w:sz w:val="22"/>
                <w:szCs w:val="22"/>
              </w:rPr>
            </w:pPr>
            <w:r w:rsidRPr="00236C75">
              <w:rPr>
                <w:rFonts w:ascii="Lato" w:eastAsia="Gill Sans MT" w:hAnsi="Lato" w:cs="Gill Sans MT"/>
                <w:b/>
                <w:bCs/>
                <w:sz w:val="22"/>
                <w:szCs w:val="22"/>
              </w:rPr>
              <w:t xml:space="preserve">CHILD SAFEGUARDING: </w:t>
            </w:r>
          </w:p>
          <w:p w14:paraId="3D664D85" w14:textId="77777777" w:rsidR="00855875" w:rsidRPr="00236C75" w:rsidRDefault="00855875" w:rsidP="48920479">
            <w:pPr>
              <w:rPr>
                <w:rFonts w:ascii="Lato" w:eastAsia="Gill Sans MT" w:hAnsi="Lato" w:cs="Gill Sans MT"/>
                <w:b/>
                <w:bCs/>
                <w:i/>
                <w:iCs/>
                <w:color w:val="808080" w:themeColor="text1" w:themeTint="7F"/>
                <w:sz w:val="22"/>
                <w:szCs w:val="22"/>
              </w:rPr>
            </w:pPr>
          </w:p>
          <w:p w14:paraId="18B8C6ED" w14:textId="77777777" w:rsidR="00D43470" w:rsidRPr="00236C75" w:rsidRDefault="48920479" w:rsidP="48920479">
            <w:pPr>
              <w:rPr>
                <w:rFonts w:ascii="Lato" w:eastAsia="Gill Sans MT" w:hAnsi="Lato" w:cs="Gill Sans MT"/>
                <w:sz w:val="22"/>
                <w:szCs w:val="22"/>
              </w:rPr>
            </w:pPr>
            <w:r w:rsidRPr="00236C75">
              <w:rPr>
                <w:rFonts w:ascii="Lato" w:eastAsia="Gill Sans MT" w:hAnsi="Lato" w:cs="Gill Sans MT"/>
                <w:sz w:val="22"/>
                <w:szCs w:val="22"/>
                <w:lang w:val="en-US"/>
              </w:rPr>
              <w:t xml:space="preserve">Level 3:  the post holder will have contact with children and/or young people </w:t>
            </w:r>
            <w:r w:rsidRPr="00236C75">
              <w:rPr>
                <w:rFonts w:ascii="Lato" w:eastAsia="Gill Sans MT" w:hAnsi="Lato" w:cs="Gill Sans MT"/>
                <w:i/>
                <w:iCs/>
                <w:sz w:val="22"/>
                <w:szCs w:val="22"/>
                <w:u w:val="single"/>
                <w:lang w:val="en-US"/>
              </w:rPr>
              <w:t>either</w:t>
            </w:r>
            <w:r w:rsidRPr="00236C75">
              <w:rPr>
                <w:rFonts w:ascii="Lato" w:eastAsia="Gill Sans MT" w:hAnsi="Lato" w:cs="Gill Sans MT"/>
                <w:sz w:val="22"/>
                <w:szCs w:val="22"/>
                <w:lang w:val="en-US"/>
              </w:rPr>
              <w:t xml:space="preserve"> frequently </w:t>
            </w:r>
            <w:r w:rsidRPr="00236C75">
              <w:rPr>
                <w:rFonts w:ascii="Lato" w:eastAsia="Gill Sans MT" w:hAnsi="Lato" w:cs="Gill Sans MT"/>
                <w:sz w:val="22"/>
                <w:szCs w:val="22"/>
              </w:rPr>
              <w:t xml:space="preserve">(e.g. once a week or more) </w:t>
            </w:r>
            <w:r w:rsidRPr="00236C75">
              <w:rPr>
                <w:rFonts w:ascii="Lato" w:eastAsia="Gill Sans MT" w:hAnsi="Lato" w:cs="Gill Sans MT"/>
                <w:sz w:val="22"/>
                <w:szCs w:val="22"/>
                <w:u w:val="single"/>
              </w:rPr>
              <w:t>or</w:t>
            </w:r>
            <w:r w:rsidRPr="00236C75">
              <w:rPr>
                <w:rFonts w:ascii="Lato" w:eastAsia="Gill Sans MT" w:hAnsi="Lato" w:cs="Gill Sans MT"/>
                <w:sz w:val="22"/>
                <w:szCs w:val="22"/>
              </w:rPr>
              <w:t xml:space="preserve"> intensively (e.g. four days in one month or more or overnight) because they work country programs; or are visiting country programs; or because they are responsible for implementing the police checking/vetting process staff.</w:t>
            </w:r>
          </w:p>
          <w:p w14:paraId="03B44340" w14:textId="77777777" w:rsidR="00770638" w:rsidRPr="00236C75" w:rsidRDefault="00770638" w:rsidP="48920479">
            <w:pPr>
              <w:tabs>
                <w:tab w:val="left" w:pos="984"/>
              </w:tabs>
              <w:rPr>
                <w:rFonts w:ascii="Lato" w:eastAsia="Gill Sans MT" w:hAnsi="Lato" w:cs="Gill Sans MT"/>
                <w:sz w:val="22"/>
                <w:szCs w:val="22"/>
              </w:rPr>
            </w:pPr>
          </w:p>
        </w:tc>
      </w:tr>
      <w:tr w:rsidR="00174203" w:rsidRPr="00236C75" w14:paraId="0E672C82" w14:textId="77777777" w:rsidTr="76B026A3">
        <w:trPr>
          <w:trHeight w:val="1045"/>
        </w:trPr>
        <w:tc>
          <w:tcPr>
            <w:tcW w:w="9498" w:type="dxa"/>
            <w:gridSpan w:val="3"/>
          </w:tcPr>
          <w:p w14:paraId="3A9C60FF" w14:textId="77777777" w:rsidR="00855875" w:rsidRPr="00236C75" w:rsidRDefault="48920479" w:rsidP="48920479">
            <w:pPr>
              <w:rPr>
                <w:rFonts w:ascii="Lato" w:eastAsia="Gill Sans MT" w:hAnsi="Lato" w:cs="Gill Sans MT"/>
                <w:b/>
                <w:bCs/>
                <w:sz w:val="22"/>
                <w:szCs w:val="22"/>
              </w:rPr>
            </w:pPr>
            <w:r w:rsidRPr="00236C75">
              <w:rPr>
                <w:rFonts w:ascii="Lato" w:eastAsia="Gill Sans MT" w:hAnsi="Lato" w:cs="Gill Sans MT"/>
                <w:b/>
                <w:bCs/>
                <w:sz w:val="22"/>
                <w:szCs w:val="22"/>
              </w:rPr>
              <w:t xml:space="preserve">ROLE PURPOSE: </w:t>
            </w:r>
          </w:p>
          <w:p w14:paraId="11A642C0" w14:textId="77777777" w:rsidR="003C2151" w:rsidRDefault="003C2151" w:rsidP="00236C75">
            <w:pPr>
              <w:textAlignment w:val="baseline"/>
              <w:rPr>
                <w:rStyle w:val="eop"/>
                <w:rFonts w:ascii="Lato" w:hAnsi="Lato"/>
                <w:color w:val="000000"/>
                <w:sz w:val="22"/>
                <w:szCs w:val="22"/>
                <w:shd w:val="clear" w:color="auto" w:fill="FFFFFF"/>
              </w:rPr>
            </w:pPr>
            <w:r>
              <w:rPr>
                <w:rStyle w:val="normaltextrun"/>
                <w:rFonts w:ascii="Lato" w:hAnsi="Lato"/>
                <w:color w:val="000000"/>
                <w:sz w:val="22"/>
                <w:szCs w:val="22"/>
                <w:shd w:val="clear" w:color="auto" w:fill="FFFFFF"/>
              </w:rPr>
              <w:t>As part of our humanitarian ambition and 2030 global strategy, Save the Children has implemented the Global Expertise and Humanitarian Surge Platform (GEHSP) to further improve the efficient deployment of high-quality surge staff to support the delivery of our Humanitarian Responses directly and in collaboration with SCI partners. </w:t>
            </w:r>
            <w:r>
              <w:rPr>
                <w:rStyle w:val="eop"/>
                <w:rFonts w:ascii="Lato" w:hAnsi="Lato"/>
                <w:color w:val="000000"/>
                <w:sz w:val="22"/>
                <w:szCs w:val="22"/>
                <w:shd w:val="clear" w:color="auto" w:fill="FFFFFF"/>
              </w:rPr>
              <w:t> </w:t>
            </w:r>
          </w:p>
          <w:p w14:paraId="4DC2A7B8" w14:textId="3E74607C" w:rsidR="00236C75" w:rsidRPr="00CA3A0D" w:rsidRDefault="00236C75" w:rsidP="00236C75">
            <w:pPr>
              <w:textAlignment w:val="baseline"/>
              <w:rPr>
                <w:rFonts w:ascii="Lato" w:hAnsi="Lato" w:cs="Segoe UI"/>
                <w:sz w:val="22"/>
                <w:szCs w:val="22"/>
                <w:lang w:eastAsia="en-GB" w:bidi="th-TH"/>
              </w:rPr>
            </w:pPr>
            <w:r w:rsidRPr="00CA3A0D">
              <w:rPr>
                <w:rFonts w:ascii="Lato" w:hAnsi="Lato" w:cs="Arial"/>
                <w:sz w:val="22"/>
                <w:szCs w:val="22"/>
                <w:lang w:eastAsia="en-GB" w:bidi="th-TH"/>
              </w:rPr>
              <w:t> </w:t>
            </w:r>
          </w:p>
          <w:p w14:paraId="3FA91A02" w14:textId="77777777" w:rsidR="00236C75" w:rsidRPr="00CA3A0D" w:rsidRDefault="00236C75" w:rsidP="00236C75">
            <w:pPr>
              <w:textAlignment w:val="baseline"/>
              <w:rPr>
                <w:rFonts w:ascii="Lato" w:hAnsi="Lato" w:cs="Segoe UI"/>
                <w:sz w:val="22"/>
                <w:szCs w:val="22"/>
                <w:lang w:eastAsia="en-GB" w:bidi="th-TH"/>
              </w:rPr>
            </w:pPr>
            <w:r w:rsidRPr="00CA3A0D">
              <w:rPr>
                <w:rFonts w:ascii="Lato" w:hAnsi="Lato" w:cs="Arial"/>
                <w:sz w:val="22"/>
                <w:szCs w:val="22"/>
                <w:lang w:eastAsia="en-GB" w:bidi="th-TH"/>
              </w:rPr>
              <w:t>The Global Expertise and Humanitarian Surge Platform (GEHSP) is Save the Children's global humanitarian surge, technical expertise and new business development deployment management function, operating on behalf of both members and SCI. It is dedicated to identifying, developing and deploying skilled and experienced talent from across the movement to meet the needs of our domestic and international programmes and humanitarian responses. Our vision is to help to improve the quality, timeliness, and effectiveness of our humanitarian responses and programmes; directly contributing to Save the Children's capability to deliver the best outcomes for children and their families. </w:t>
            </w:r>
          </w:p>
          <w:p w14:paraId="5557823C" w14:textId="77777777" w:rsidR="00236C75" w:rsidRPr="00CA3A0D" w:rsidRDefault="00236C75" w:rsidP="00236C75">
            <w:pPr>
              <w:rPr>
                <w:rFonts w:ascii="Lato" w:hAnsi="Lato" w:cs="Arial"/>
                <w:sz w:val="22"/>
                <w:szCs w:val="22"/>
              </w:rPr>
            </w:pPr>
          </w:p>
          <w:p w14:paraId="192C2AE4" w14:textId="77777777" w:rsidR="00236C75" w:rsidRDefault="00236C75" w:rsidP="00236C75">
            <w:pPr>
              <w:rPr>
                <w:rFonts w:ascii="Lato" w:hAnsi="Lato" w:cs="Arial"/>
                <w:sz w:val="22"/>
                <w:szCs w:val="22"/>
              </w:rPr>
            </w:pPr>
            <w:r w:rsidRPr="00CA3A0D">
              <w:rPr>
                <w:rFonts w:ascii="Lato" w:hAnsi="Lato" w:cs="Arial"/>
                <w:sz w:val="22"/>
                <w:szCs w:val="22"/>
              </w:rPr>
              <w:t>The GEHSP is responsible for:</w:t>
            </w:r>
          </w:p>
          <w:p w14:paraId="56EFC165" w14:textId="77777777" w:rsidR="003C2151" w:rsidRPr="00CA3A0D" w:rsidRDefault="003C2151" w:rsidP="00236C75">
            <w:pPr>
              <w:rPr>
                <w:rFonts w:ascii="Lato" w:hAnsi="Lato" w:cs="Arial"/>
                <w:sz w:val="22"/>
                <w:szCs w:val="22"/>
              </w:rPr>
            </w:pPr>
          </w:p>
          <w:p w14:paraId="4E76204E" w14:textId="77777777" w:rsidR="00236C75" w:rsidRPr="00CA3A0D" w:rsidRDefault="00236C75" w:rsidP="00236C75">
            <w:pPr>
              <w:pStyle w:val="ListParagraph"/>
              <w:numPr>
                <w:ilvl w:val="0"/>
                <w:numId w:val="38"/>
              </w:numPr>
              <w:suppressAutoHyphens/>
              <w:rPr>
                <w:rFonts w:ascii="Lato" w:hAnsi="Lato" w:cs="Arial"/>
                <w:szCs w:val="22"/>
              </w:rPr>
            </w:pPr>
            <w:r w:rsidRPr="00CA3A0D">
              <w:rPr>
                <w:rFonts w:ascii="Lato" w:hAnsi="Lato" w:cs="Arial"/>
                <w:szCs w:val="22"/>
              </w:rPr>
              <w:t>Ensuring our humanitarian responses have access to suitably skilled and experienced staff they need to deliver a high quality and timely humanitarian response;</w:t>
            </w:r>
          </w:p>
          <w:p w14:paraId="24C22202" w14:textId="77777777" w:rsidR="00236C75" w:rsidRPr="00CA3A0D" w:rsidRDefault="00236C75" w:rsidP="00236C75">
            <w:pPr>
              <w:pStyle w:val="ListParagraph"/>
              <w:numPr>
                <w:ilvl w:val="0"/>
                <w:numId w:val="38"/>
              </w:numPr>
              <w:suppressAutoHyphens/>
              <w:rPr>
                <w:rFonts w:ascii="Lato" w:hAnsi="Lato" w:cs="Arial"/>
                <w:szCs w:val="22"/>
              </w:rPr>
            </w:pPr>
            <w:r w:rsidRPr="00CA3A0D">
              <w:rPr>
                <w:rFonts w:ascii="Lato" w:hAnsi="Lato" w:cs="Arial"/>
                <w:szCs w:val="22"/>
              </w:rPr>
              <w:t>Managing the end to end deployment process for all surge deployments;</w:t>
            </w:r>
          </w:p>
          <w:p w14:paraId="469F801E" w14:textId="77777777" w:rsidR="00236C75" w:rsidRPr="00CA3A0D" w:rsidRDefault="00236C75" w:rsidP="00236C75">
            <w:pPr>
              <w:pStyle w:val="ListParagraph"/>
              <w:numPr>
                <w:ilvl w:val="0"/>
                <w:numId w:val="38"/>
              </w:numPr>
              <w:suppressAutoHyphens/>
              <w:rPr>
                <w:rFonts w:ascii="Lato" w:hAnsi="Lato" w:cs="Arial"/>
                <w:szCs w:val="22"/>
              </w:rPr>
            </w:pPr>
            <w:r w:rsidRPr="00CA3A0D">
              <w:rPr>
                <w:rFonts w:ascii="Lato" w:hAnsi="Lato" w:cs="Arial"/>
                <w:szCs w:val="22"/>
              </w:rPr>
              <w:t>Identifying and developing future humanitarian surge staff to meet the needs of our responses;</w:t>
            </w:r>
          </w:p>
          <w:p w14:paraId="7002CD1F" w14:textId="77777777" w:rsidR="00236C75" w:rsidRPr="00CA3A0D" w:rsidRDefault="00236C75" w:rsidP="00236C75">
            <w:pPr>
              <w:pStyle w:val="ListParagraph"/>
              <w:numPr>
                <w:ilvl w:val="0"/>
                <w:numId w:val="38"/>
              </w:numPr>
              <w:suppressAutoHyphens/>
              <w:rPr>
                <w:rFonts w:ascii="Lato" w:hAnsi="Lato" w:cs="Arial"/>
                <w:szCs w:val="22"/>
              </w:rPr>
            </w:pPr>
            <w:r w:rsidRPr="00CA3A0D">
              <w:rPr>
                <w:rFonts w:ascii="Lato" w:hAnsi="Lato" w:cs="Arial"/>
                <w:szCs w:val="22"/>
              </w:rPr>
              <w:t>Identifying new and innovative ways to meet the surge needs of our responses.</w:t>
            </w:r>
          </w:p>
          <w:p w14:paraId="36841061" w14:textId="77777777" w:rsidR="00236C75" w:rsidRPr="00CA3A0D" w:rsidRDefault="00236C75" w:rsidP="00236C75">
            <w:pPr>
              <w:pStyle w:val="paragraph"/>
              <w:textAlignment w:val="baseline"/>
              <w:rPr>
                <w:rFonts w:ascii="Lato" w:hAnsi="Lato" w:cs="Arial"/>
                <w:sz w:val="22"/>
                <w:szCs w:val="22"/>
              </w:rPr>
            </w:pPr>
          </w:p>
          <w:p w14:paraId="0375254B" w14:textId="55FD54F3" w:rsidR="00236C75" w:rsidRDefault="00A95E00" w:rsidP="00236C75">
            <w:pPr>
              <w:rPr>
                <w:rFonts w:ascii="Lato" w:hAnsi="Lato" w:cs="Arial"/>
                <w:sz w:val="22"/>
                <w:szCs w:val="22"/>
                <w:lang w:val="en-US"/>
              </w:rPr>
            </w:pPr>
            <w:r>
              <w:rPr>
                <w:rFonts w:ascii="Lato" w:hAnsi="Lato" w:cs="Arial"/>
                <w:sz w:val="22"/>
                <w:szCs w:val="22"/>
                <w:lang w:val="en-US"/>
              </w:rPr>
              <w:t>Humanitarian Surge Teams (</w:t>
            </w:r>
            <w:r w:rsidR="00236C75" w:rsidRPr="00CA3A0D">
              <w:rPr>
                <w:rFonts w:ascii="Lato" w:hAnsi="Lato" w:cs="Arial"/>
                <w:sz w:val="22"/>
                <w:szCs w:val="22"/>
                <w:lang w:val="en-US"/>
              </w:rPr>
              <w:t>HSTs</w:t>
            </w:r>
            <w:r>
              <w:rPr>
                <w:rFonts w:ascii="Lato" w:hAnsi="Lato" w:cs="Arial"/>
                <w:sz w:val="22"/>
                <w:szCs w:val="22"/>
                <w:lang w:val="en-US"/>
              </w:rPr>
              <w:t>)</w:t>
            </w:r>
            <w:r w:rsidR="00236C75" w:rsidRPr="00CA3A0D">
              <w:rPr>
                <w:rFonts w:ascii="Lato" w:hAnsi="Lato" w:cs="Arial"/>
                <w:sz w:val="22"/>
                <w:szCs w:val="22"/>
                <w:lang w:val="en-US"/>
              </w:rPr>
              <w:t xml:space="preserve"> work alongside country, regional and member teams to support the scale up and management of international and domestic emergency responses, enabling positive change for children. The role of the surge staff varies depending on the needs of the response and could include:</w:t>
            </w:r>
          </w:p>
          <w:p w14:paraId="7B7411D0" w14:textId="77777777" w:rsidR="003C2151" w:rsidRPr="00CA3A0D" w:rsidRDefault="003C2151" w:rsidP="00236C75">
            <w:pPr>
              <w:rPr>
                <w:rFonts w:ascii="Lato" w:hAnsi="Lato" w:cs="Arial"/>
                <w:sz w:val="22"/>
                <w:szCs w:val="22"/>
                <w:lang w:val="en-US"/>
              </w:rPr>
            </w:pPr>
          </w:p>
          <w:p w14:paraId="40246FBC" w14:textId="77777777" w:rsidR="00236C75" w:rsidRPr="00CA3A0D" w:rsidRDefault="00236C75" w:rsidP="00236C75">
            <w:pPr>
              <w:pStyle w:val="ListParagraph"/>
              <w:numPr>
                <w:ilvl w:val="0"/>
                <w:numId w:val="38"/>
              </w:numPr>
              <w:suppressAutoHyphens/>
              <w:rPr>
                <w:rFonts w:ascii="Lato" w:hAnsi="Lato" w:cs="Arial"/>
                <w:szCs w:val="22"/>
              </w:rPr>
            </w:pPr>
            <w:r w:rsidRPr="00CA3A0D">
              <w:rPr>
                <w:rFonts w:ascii="Arial" w:hAnsi="Arial" w:cs="Arial"/>
                <w:szCs w:val="22"/>
                <w:lang w:eastAsia="en-GB"/>
              </w:rPr>
              <w:t>​</w:t>
            </w:r>
            <w:r w:rsidRPr="00CA3A0D">
              <w:rPr>
                <w:rFonts w:ascii="Lato" w:hAnsi="Lato" w:cs="Arial"/>
                <w:szCs w:val="22"/>
              </w:rPr>
              <w:t>deploying in the first days or hours following a natural disaster or crisis to lead the first phase of a response to sudden onset emergency;</w:t>
            </w:r>
          </w:p>
          <w:p w14:paraId="50DF4FB2" w14:textId="77777777" w:rsidR="00236C75" w:rsidRPr="00CA3A0D" w:rsidRDefault="00236C75" w:rsidP="00236C75">
            <w:pPr>
              <w:pStyle w:val="ListParagraph"/>
              <w:numPr>
                <w:ilvl w:val="0"/>
                <w:numId w:val="38"/>
              </w:numPr>
              <w:suppressAutoHyphens/>
              <w:rPr>
                <w:rFonts w:ascii="Lato" w:hAnsi="Lato" w:cs="Arial"/>
                <w:szCs w:val="22"/>
              </w:rPr>
            </w:pPr>
            <w:r w:rsidRPr="00CA3A0D">
              <w:rPr>
                <w:rFonts w:ascii="Lato" w:hAnsi="Lato" w:cs="Arial"/>
                <w:szCs w:val="22"/>
              </w:rPr>
              <w:t>supporting ongoing emergency response and recovery work through providing advice, guidance and expertise in a specific skill area;</w:t>
            </w:r>
          </w:p>
          <w:p w14:paraId="220135AF" w14:textId="77777777" w:rsidR="00236C75" w:rsidRPr="00CA3A0D" w:rsidRDefault="00236C75" w:rsidP="00236C75">
            <w:pPr>
              <w:pStyle w:val="ListParagraph"/>
              <w:numPr>
                <w:ilvl w:val="0"/>
                <w:numId w:val="38"/>
              </w:numPr>
              <w:suppressAutoHyphens/>
              <w:rPr>
                <w:rFonts w:ascii="Lato" w:hAnsi="Lato" w:cs="Arial"/>
                <w:szCs w:val="22"/>
              </w:rPr>
            </w:pPr>
            <w:r w:rsidRPr="00CA3A0D">
              <w:rPr>
                <w:rFonts w:ascii="Lato" w:hAnsi="Lato" w:cs="Arial"/>
                <w:szCs w:val="22"/>
              </w:rPr>
              <w:t>providing short term interim cover for country office staff; </w:t>
            </w:r>
          </w:p>
          <w:p w14:paraId="23754222" w14:textId="77777777" w:rsidR="00236C75" w:rsidRPr="00CA3A0D" w:rsidRDefault="00236C75" w:rsidP="00236C75">
            <w:pPr>
              <w:pStyle w:val="ListParagraph"/>
              <w:numPr>
                <w:ilvl w:val="0"/>
                <w:numId w:val="38"/>
              </w:numPr>
              <w:suppressAutoHyphens/>
              <w:textAlignment w:val="baseline"/>
              <w:rPr>
                <w:rFonts w:ascii="Lato" w:hAnsi="Lato" w:cs="Arial"/>
                <w:szCs w:val="22"/>
              </w:rPr>
            </w:pPr>
            <w:r w:rsidRPr="00CA3A0D">
              <w:rPr>
                <w:rFonts w:ascii="Lato" w:hAnsi="Lato" w:cs="Arial"/>
                <w:szCs w:val="22"/>
              </w:rPr>
              <w:t>supporting delivery of capacity building initiatives. </w:t>
            </w:r>
          </w:p>
          <w:p w14:paraId="300F1D17" w14:textId="77777777" w:rsidR="0091560A" w:rsidRPr="00236C75" w:rsidRDefault="0091560A" w:rsidP="48920479">
            <w:pPr>
              <w:rPr>
                <w:rFonts w:ascii="Lato" w:eastAsia="Gill Sans MT" w:hAnsi="Lato" w:cs="Gill Sans MT"/>
                <w:sz w:val="22"/>
                <w:szCs w:val="22"/>
              </w:rPr>
            </w:pPr>
          </w:p>
          <w:p w14:paraId="71DF0339" w14:textId="77777777" w:rsidR="00480895" w:rsidRDefault="00236C75" w:rsidP="00236C75">
            <w:pPr>
              <w:rPr>
                <w:rFonts w:ascii="Lato" w:hAnsi="Lato" w:cs="Arial"/>
                <w:sz w:val="22"/>
                <w:szCs w:val="22"/>
              </w:rPr>
            </w:pPr>
            <w:r>
              <w:rPr>
                <w:rFonts w:ascii="Lato" w:eastAsia="Gill Sans MT" w:hAnsi="Lato" w:cs="Gill Sans MT"/>
                <w:sz w:val="22"/>
                <w:szCs w:val="22"/>
              </w:rPr>
              <w:t xml:space="preserve">This role will lead on </w:t>
            </w:r>
            <w:r w:rsidR="48920479" w:rsidRPr="00236C75">
              <w:rPr>
                <w:rFonts w:ascii="Lato" w:eastAsia="Gill Sans MT" w:hAnsi="Lato" w:cs="Gill Sans MT"/>
                <w:sz w:val="22"/>
                <w:szCs w:val="22"/>
              </w:rPr>
              <w:t xml:space="preserve">and </w:t>
            </w:r>
            <w:r>
              <w:rPr>
                <w:rFonts w:ascii="Lato" w:eastAsia="Gill Sans MT" w:hAnsi="Lato" w:cs="Gill Sans MT"/>
                <w:sz w:val="22"/>
                <w:szCs w:val="22"/>
              </w:rPr>
              <w:t xml:space="preserve">be </w:t>
            </w:r>
            <w:r w:rsidR="48920479" w:rsidRPr="00236C75">
              <w:rPr>
                <w:rFonts w:ascii="Lato" w:eastAsia="Gill Sans MT" w:hAnsi="Lato" w:cs="Gill Sans MT"/>
                <w:sz w:val="22"/>
                <w:szCs w:val="22"/>
              </w:rPr>
              <w:t xml:space="preserve">accountable for </w:t>
            </w:r>
            <w:r>
              <w:rPr>
                <w:rFonts w:ascii="Lato" w:eastAsia="Gill Sans MT" w:hAnsi="Lato" w:cs="Gill Sans MT"/>
                <w:sz w:val="22"/>
                <w:szCs w:val="22"/>
              </w:rPr>
              <w:t xml:space="preserve">developing a sound response strategy and coherent programmes; and identifying resources in line with Save the Children national and global priorities. </w:t>
            </w:r>
            <w:r w:rsidRPr="00CA3A0D">
              <w:rPr>
                <w:rFonts w:ascii="Lato" w:hAnsi="Lato" w:cs="Arial"/>
                <w:sz w:val="22"/>
                <w:szCs w:val="22"/>
              </w:rPr>
              <w:t>The post holder will play a leading role in the effective scale up in complement to existing local capacity and management of Save the Children emergency programmes to increase impact and enable positive change for children.</w:t>
            </w:r>
          </w:p>
          <w:p w14:paraId="07D4EBD0" w14:textId="50F21366" w:rsidR="00236C75" w:rsidRPr="00236C75" w:rsidRDefault="00236C75" w:rsidP="00236C75">
            <w:pPr>
              <w:rPr>
                <w:rFonts w:ascii="Lato" w:eastAsia="Gill Sans MT" w:hAnsi="Lato" w:cs="Gill Sans MT"/>
                <w:sz w:val="22"/>
                <w:szCs w:val="22"/>
              </w:rPr>
            </w:pPr>
          </w:p>
        </w:tc>
      </w:tr>
      <w:tr w:rsidR="00174203" w:rsidRPr="00236C75" w14:paraId="068E148F" w14:textId="77777777" w:rsidTr="76B026A3">
        <w:trPr>
          <w:trHeight w:val="1275"/>
        </w:trPr>
        <w:tc>
          <w:tcPr>
            <w:tcW w:w="9498" w:type="dxa"/>
            <w:gridSpan w:val="3"/>
          </w:tcPr>
          <w:p w14:paraId="27233592" w14:textId="77777777" w:rsidR="00FC67B6" w:rsidRPr="00236C75" w:rsidRDefault="48920479" w:rsidP="48920479">
            <w:pPr>
              <w:tabs>
                <w:tab w:val="left" w:pos="2410"/>
              </w:tabs>
              <w:snapToGrid w:val="0"/>
              <w:rPr>
                <w:rFonts w:ascii="Lato" w:eastAsia="Gill Sans MT" w:hAnsi="Lato" w:cs="Gill Sans MT"/>
                <w:b/>
                <w:bCs/>
                <w:i/>
                <w:iCs/>
                <w:color w:val="808080" w:themeColor="text1" w:themeTint="7F"/>
                <w:sz w:val="22"/>
                <w:szCs w:val="22"/>
              </w:rPr>
            </w:pPr>
            <w:r w:rsidRPr="00236C75">
              <w:rPr>
                <w:rFonts w:ascii="Lato" w:eastAsia="Gill Sans MT" w:hAnsi="Lato" w:cs="Gill Sans MT"/>
                <w:b/>
                <w:bCs/>
                <w:sz w:val="22"/>
                <w:szCs w:val="22"/>
              </w:rPr>
              <w:lastRenderedPageBreak/>
              <w:t xml:space="preserve">SCOPE OF ROLE: </w:t>
            </w:r>
          </w:p>
          <w:p w14:paraId="692EC9E8" w14:textId="77777777" w:rsidR="005705BF" w:rsidRPr="00236C75" w:rsidRDefault="005705BF" w:rsidP="48920479">
            <w:pPr>
              <w:rPr>
                <w:rFonts w:ascii="Lato" w:eastAsia="Gill Sans MT" w:hAnsi="Lato" w:cs="Gill Sans MT"/>
                <w:b/>
                <w:bCs/>
                <w:sz w:val="22"/>
                <w:szCs w:val="22"/>
              </w:rPr>
            </w:pPr>
          </w:p>
          <w:p w14:paraId="5D25F259" w14:textId="12B046E9" w:rsidR="00174203" w:rsidRPr="00236C75" w:rsidRDefault="48920479" w:rsidP="48920479">
            <w:pPr>
              <w:rPr>
                <w:rFonts w:ascii="Lato" w:eastAsia="Gill Sans MT" w:hAnsi="Lato" w:cs="Gill Sans MT"/>
                <w:b/>
                <w:bCs/>
                <w:i/>
                <w:iCs/>
                <w:color w:val="808080" w:themeColor="text1" w:themeTint="7F"/>
                <w:sz w:val="22"/>
                <w:szCs w:val="22"/>
              </w:rPr>
            </w:pPr>
            <w:r w:rsidRPr="00236C75">
              <w:rPr>
                <w:rFonts w:ascii="Lato" w:eastAsia="Gill Sans MT" w:hAnsi="Lato" w:cs="Gill Sans MT"/>
                <w:b/>
                <w:bCs/>
                <w:sz w:val="22"/>
                <w:szCs w:val="22"/>
              </w:rPr>
              <w:t xml:space="preserve">Reports to: </w:t>
            </w:r>
            <w:r w:rsidR="000F60AF" w:rsidRPr="000F60AF">
              <w:rPr>
                <w:rFonts w:ascii="Lato" w:eastAsia="Gill Sans MT" w:hAnsi="Lato" w:cs="Gill Sans MT"/>
                <w:sz w:val="22"/>
                <w:szCs w:val="22"/>
              </w:rPr>
              <w:t>Overall to</w:t>
            </w:r>
            <w:r w:rsidR="000F60AF">
              <w:rPr>
                <w:rFonts w:ascii="Lato" w:eastAsia="Gill Sans MT" w:hAnsi="Lato" w:cs="Gill Sans MT"/>
                <w:b/>
                <w:bCs/>
                <w:sz w:val="22"/>
                <w:szCs w:val="22"/>
              </w:rPr>
              <w:t xml:space="preserve"> </w:t>
            </w:r>
            <w:r w:rsidR="000F60AF">
              <w:rPr>
                <w:rFonts w:ascii="Lato" w:eastAsia="Gill Sans MT" w:hAnsi="Lato" w:cs="Gill Sans MT"/>
                <w:sz w:val="22"/>
                <w:szCs w:val="22"/>
              </w:rPr>
              <w:t>GESHP Deployment Manager (and to a Response</w:t>
            </w:r>
            <w:r w:rsidRPr="00236C75">
              <w:rPr>
                <w:rFonts w:ascii="Lato" w:eastAsia="Gill Sans MT" w:hAnsi="Lato" w:cs="Gill Sans MT"/>
                <w:sz w:val="22"/>
                <w:szCs w:val="22"/>
              </w:rPr>
              <w:t>Team Leader</w:t>
            </w:r>
            <w:r w:rsidR="005705BF" w:rsidRPr="00236C75">
              <w:rPr>
                <w:rFonts w:ascii="Lato" w:eastAsia="Gill Sans MT" w:hAnsi="Lato" w:cs="Gill Sans MT"/>
                <w:b/>
                <w:bCs/>
                <w:sz w:val="22"/>
                <w:szCs w:val="22"/>
              </w:rPr>
              <w:t xml:space="preserve"> </w:t>
            </w:r>
            <w:r w:rsidR="000F60AF" w:rsidRPr="000F60AF">
              <w:rPr>
                <w:rFonts w:ascii="Lato" w:eastAsia="Gill Sans MT" w:hAnsi="Lato" w:cs="Gill Sans MT"/>
                <w:sz w:val="22"/>
                <w:szCs w:val="22"/>
              </w:rPr>
              <w:t>when deployed)</w:t>
            </w:r>
          </w:p>
          <w:p w14:paraId="13CF1E85" w14:textId="7B750DF2" w:rsidR="00D64C59" w:rsidRPr="00236C75" w:rsidRDefault="48920479" w:rsidP="48920479">
            <w:pPr>
              <w:rPr>
                <w:rFonts w:ascii="Lato" w:eastAsia="Gill Sans MT" w:hAnsi="Lato" w:cs="Gill Sans MT"/>
                <w:b/>
                <w:bCs/>
                <w:strike/>
                <w:color w:val="808080" w:themeColor="text1" w:themeTint="7F"/>
                <w:sz w:val="22"/>
                <w:szCs w:val="22"/>
              </w:rPr>
            </w:pPr>
            <w:r w:rsidRPr="00236C75">
              <w:rPr>
                <w:rFonts w:ascii="Lato" w:eastAsia="Gill Sans MT" w:hAnsi="Lato" w:cs="Gill Sans MT"/>
                <w:b/>
                <w:bCs/>
                <w:sz w:val="22"/>
                <w:szCs w:val="22"/>
              </w:rPr>
              <w:t xml:space="preserve">Staff reporting to this post: </w:t>
            </w:r>
            <w:r w:rsidRPr="00236C75">
              <w:rPr>
                <w:rFonts w:ascii="Lato" w:eastAsia="Gill Sans MT" w:hAnsi="Lato" w:cs="Gill Sans MT"/>
                <w:sz w:val="22"/>
                <w:szCs w:val="22"/>
              </w:rPr>
              <w:t>Multiple depending on response</w:t>
            </w:r>
            <w:r w:rsidR="003C2151">
              <w:rPr>
                <w:rFonts w:ascii="Lato" w:eastAsia="Gill Sans MT" w:hAnsi="Lato" w:cs="Gill Sans MT"/>
                <w:b/>
                <w:bCs/>
                <w:color w:val="808080" w:themeColor="text1" w:themeTint="7F"/>
                <w:sz w:val="22"/>
                <w:szCs w:val="22"/>
              </w:rPr>
              <w:t xml:space="preserve">, </w:t>
            </w:r>
            <w:r w:rsidR="003C2151" w:rsidRPr="003C2151">
              <w:rPr>
                <w:rFonts w:ascii="Lato" w:eastAsia="Gill Sans MT" w:hAnsi="Lato" w:cs="Gill Sans MT"/>
                <w:sz w:val="22"/>
                <w:szCs w:val="22"/>
              </w:rPr>
              <w:t>typically Technical Advisors</w:t>
            </w:r>
          </w:p>
          <w:p w14:paraId="1BE12C06" w14:textId="021C8ABC" w:rsidR="00174203" w:rsidRPr="00236C75" w:rsidRDefault="48920479" w:rsidP="48920479">
            <w:pPr>
              <w:rPr>
                <w:rFonts w:ascii="Lato" w:eastAsia="Gill Sans MT" w:hAnsi="Lato" w:cs="Gill Sans MT"/>
                <w:b/>
                <w:bCs/>
                <w:i/>
                <w:iCs/>
                <w:color w:val="808080" w:themeColor="text1" w:themeTint="7F"/>
                <w:sz w:val="22"/>
                <w:szCs w:val="22"/>
              </w:rPr>
            </w:pPr>
            <w:r w:rsidRPr="00236C75">
              <w:rPr>
                <w:rFonts w:ascii="Lato" w:eastAsia="Gill Sans MT" w:hAnsi="Lato" w:cs="Gill Sans MT"/>
                <w:b/>
                <w:bCs/>
                <w:sz w:val="22"/>
                <w:szCs w:val="22"/>
              </w:rPr>
              <w:t xml:space="preserve">Budget Responsibilities: </w:t>
            </w:r>
            <w:r w:rsidR="003324B2" w:rsidRPr="00236C75">
              <w:rPr>
                <w:rFonts w:ascii="Lato" w:eastAsia="Gill Sans MT" w:hAnsi="Lato" w:cs="Gill Sans MT"/>
                <w:sz w:val="22"/>
                <w:szCs w:val="22"/>
              </w:rPr>
              <w:t>$</w:t>
            </w:r>
            <w:r w:rsidRPr="00236C75">
              <w:rPr>
                <w:rFonts w:ascii="Lato" w:eastAsia="Gill Sans MT" w:hAnsi="Lato" w:cs="Gill Sans MT"/>
                <w:sz w:val="22"/>
                <w:szCs w:val="22"/>
              </w:rPr>
              <w:t>10milliion</w:t>
            </w:r>
            <w:r w:rsidR="003324B2" w:rsidRPr="00236C75">
              <w:rPr>
                <w:rFonts w:ascii="Lato" w:eastAsia="Gill Sans MT" w:hAnsi="Lato" w:cs="Gill Sans MT"/>
                <w:sz w:val="22"/>
                <w:szCs w:val="22"/>
              </w:rPr>
              <w:t>+</w:t>
            </w:r>
            <w:r w:rsidRPr="00236C75">
              <w:rPr>
                <w:rFonts w:ascii="Lato" w:eastAsia="Gill Sans MT" w:hAnsi="Lato" w:cs="Gill Sans MT"/>
                <w:sz w:val="22"/>
                <w:szCs w:val="22"/>
              </w:rPr>
              <w:t xml:space="preserve"> depending on response</w:t>
            </w:r>
          </w:p>
          <w:p w14:paraId="6BDFDF80" w14:textId="5FBDFFB2" w:rsidR="00C34EA2" w:rsidRPr="00236C75" w:rsidRDefault="48920479" w:rsidP="000F60AF">
            <w:pPr>
              <w:pStyle w:val="NormalWeb"/>
              <w:rPr>
                <w:rFonts w:ascii="Lato" w:eastAsia="Gill Sans MT" w:hAnsi="Lato" w:cs="Gill Sans MT"/>
                <w:sz w:val="22"/>
                <w:szCs w:val="22"/>
              </w:rPr>
            </w:pPr>
            <w:r w:rsidRPr="00236C75">
              <w:rPr>
                <w:rFonts w:ascii="Lato" w:eastAsia="Gill Sans MT" w:hAnsi="Lato" w:cs="Gill Sans MT"/>
                <w:b/>
                <w:bCs/>
                <w:sz w:val="22"/>
                <w:szCs w:val="22"/>
              </w:rPr>
              <w:t>Role Dimensions</w:t>
            </w:r>
            <w:r w:rsidRPr="00236C75">
              <w:rPr>
                <w:rFonts w:ascii="Lato" w:eastAsia="Gill Sans MT" w:hAnsi="Lato" w:cs="Gill Sans MT"/>
                <w:sz w:val="22"/>
                <w:szCs w:val="22"/>
              </w:rPr>
              <w:t>: The Deputy Team Leader will generally be deployed to the field as the programmes</w:t>
            </w:r>
            <w:r w:rsidR="003324B2" w:rsidRPr="00236C75">
              <w:rPr>
                <w:rFonts w:ascii="Lato" w:eastAsia="Gill Sans MT" w:hAnsi="Lato" w:cs="Gill Sans MT"/>
                <w:sz w:val="22"/>
                <w:szCs w:val="22"/>
              </w:rPr>
              <w:t xml:space="preserve"> </w:t>
            </w:r>
            <w:r w:rsidRPr="00236C75">
              <w:rPr>
                <w:rFonts w:ascii="Lato" w:eastAsia="Gill Sans MT" w:hAnsi="Lato" w:cs="Gill Sans MT"/>
                <w:sz w:val="22"/>
                <w:szCs w:val="22"/>
              </w:rPr>
              <w:t>lead in a medium or large-scale complex eme</w:t>
            </w:r>
            <w:r w:rsidR="000F60AF">
              <w:rPr>
                <w:rFonts w:ascii="Lato" w:eastAsia="Gill Sans MT" w:hAnsi="Lato" w:cs="Gill Sans MT"/>
                <w:sz w:val="22"/>
                <w:szCs w:val="22"/>
              </w:rPr>
              <w:t>rgency, supporting the overall R</w:t>
            </w:r>
            <w:r w:rsidRPr="00236C75">
              <w:rPr>
                <w:rFonts w:ascii="Lato" w:eastAsia="Gill Sans MT" w:hAnsi="Lato" w:cs="Gill Sans MT"/>
                <w:sz w:val="22"/>
                <w:szCs w:val="22"/>
              </w:rPr>
              <w:t>esponse Team Leader.  The post-holder will ensure that humanitarian programmes delivered are to the appropriate scale, scope, quality and accountability expected of Save the Children, and incorporate a child focused lens.  They may also take on the role of response Team Leader in small or medium scale emergencies responsible for all aspects of the emergency response. They may also fill a senior management role, such as Director of Programme Quality and Development</w:t>
            </w:r>
            <w:r w:rsidR="003324B2" w:rsidRPr="00236C75">
              <w:rPr>
                <w:rFonts w:ascii="Lato" w:eastAsia="Gill Sans MT" w:hAnsi="Lato" w:cs="Gill Sans MT"/>
                <w:sz w:val="22"/>
                <w:szCs w:val="22"/>
              </w:rPr>
              <w:t xml:space="preserve"> </w:t>
            </w:r>
            <w:r w:rsidR="000F60AF">
              <w:rPr>
                <w:rFonts w:ascii="Lato" w:eastAsia="Gill Sans MT" w:hAnsi="Lato" w:cs="Gill Sans MT"/>
                <w:sz w:val="22"/>
                <w:szCs w:val="22"/>
              </w:rPr>
              <w:t xml:space="preserve">in </w:t>
            </w:r>
            <w:r w:rsidRPr="00236C75">
              <w:rPr>
                <w:rFonts w:ascii="Lato" w:eastAsia="Gill Sans MT" w:hAnsi="Lato" w:cs="Gill Sans MT"/>
                <w:sz w:val="22"/>
                <w:szCs w:val="22"/>
              </w:rPr>
              <w:t xml:space="preserve">a chronic humanitarian country programme, or to carry out short-term assessment, programme design, capacity analysis or monitoring &amp; evaluation activities.  In most circumstances, the postholder will be expected to mentor and/or capacity-build both international and national staff colleagues.  </w:t>
            </w:r>
          </w:p>
        </w:tc>
      </w:tr>
      <w:tr w:rsidR="00174203" w:rsidRPr="00236C75" w14:paraId="151BAC98" w14:textId="77777777" w:rsidTr="76B026A3">
        <w:tc>
          <w:tcPr>
            <w:tcW w:w="9498" w:type="dxa"/>
            <w:gridSpan w:val="3"/>
          </w:tcPr>
          <w:p w14:paraId="021F3AA5" w14:textId="77777777" w:rsidR="007F78FB" w:rsidRPr="00236C75" w:rsidRDefault="48920479" w:rsidP="48920479">
            <w:pPr>
              <w:tabs>
                <w:tab w:val="left" w:pos="2977"/>
                <w:tab w:val="left" w:pos="5954"/>
              </w:tabs>
              <w:snapToGrid w:val="0"/>
              <w:rPr>
                <w:rFonts w:ascii="Lato" w:eastAsia="Gill Sans MT" w:hAnsi="Lato" w:cs="Gill Sans MT"/>
                <w:b/>
                <w:bCs/>
                <w:sz w:val="22"/>
                <w:szCs w:val="22"/>
              </w:rPr>
            </w:pPr>
            <w:r w:rsidRPr="00236C75">
              <w:rPr>
                <w:rFonts w:ascii="Lato" w:eastAsia="Gill Sans MT" w:hAnsi="Lato" w:cs="Gill Sans MT"/>
                <w:b/>
                <w:bCs/>
                <w:sz w:val="22"/>
                <w:szCs w:val="22"/>
              </w:rPr>
              <w:t>KEY AREAS OF ACCOUNTABILITY:</w:t>
            </w:r>
          </w:p>
          <w:p w14:paraId="03197BE6" w14:textId="30D7A024" w:rsidR="007F78FB" w:rsidRPr="00236C75" w:rsidRDefault="007F78FB" w:rsidP="48920479">
            <w:pPr>
              <w:tabs>
                <w:tab w:val="left" w:pos="2977"/>
                <w:tab w:val="left" w:pos="5954"/>
              </w:tabs>
              <w:snapToGrid w:val="0"/>
              <w:rPr>
                <w:rFonts w:ascii="Lato" w:eastAsia="Gill Sans MT" w:hAnsi="Lato" w:cs="Gill Sans MT"/>
                <w:i/>
                <w:iCs/>
                <w:sz w:val="22"/>
                <w:szCs w:val="22"/>
              </w:rPr>
            </w:pPr>
          </w:p>
          <w:p w14:paraId="03B2E3A1" w14:textId="77777777" w:rsidR="007F78FB" w:rsidRPr="00236C75" w:rsidRDefault="48920479" w:rsidP="48920479">
            <w:pPr>
              <w:tabs>
                <w:tab w:val="left" w:pos="2977"/>
                <w:tab w:val="left" w:pos="5954"/>
              </w:tabs>
              <w:snapToGrid w:val="0"/>
              <w:rPr>
                <w:rFonts w:ascii="Lato" w:eastAsia="Gill Sans MT" w:hAnsi="Lato" w:cs="Gill Sans MT"/>
                <w:b/>
                <w:bCs/>
                <w:i/>
                <w:iCs/>
                <w:sz w:val="22"/>
                <w:szCs w:val="22"/>
              </w:rPr>
            </w:pPr>
            <w:r w:rsidRPr="00236C75">
              <w:rPr>
                <w:rFonts w:ascii="Lato" w:eastAsia="Gill Sans MT" w:hAnsi="Lato" w:cs="Gill Sans MT"/>
                <w:b/>
                <w:bCs/>
                <w:i/>
                <w:iCs/>
                <w:sz w:val="22"/>
                <w:szCs w:val="22"/>
              </w:rPr>
              <w:t>General Management</w:t>
            </w:r>
          </w:p>
          <w:p w14:paraId="00D33D07" w14:textId="77777777" w:rsidR="007F78FB" w:rsidRPr="00236C75" w:rsidRDefault="48920479" w:rsidP="00041FF3">
            <w:pPr>
              <w:numPr>
                <w:ilvl w:val="0"/>
                <w:numId w:val="35"/>
              </w:numPr>
              <w:autoSpaceDE w:val="0"/>
              <w:autoSpaceDN w:val="0"/>
              <w:adjustRightInd w:val="0"/>
              <w:jc w:val="both"/>
              <w:rPr>
                <w:rFonts w:ascii="Lato" w:hAnsi="Lato" w:cs="Arial"/>
                <w:sz w:val="22"/>
                <w:szCs w:val="22"/>
                <w:lang w:eastAsia="en-GB"/>
              </w:rPr>
            </w:pPr>
            <w:r w:rsidRPr="00236C75">
              <w:rPr>
                <w:rFonts w:ascii="Lato" w:eastAsia="Gill Sans MT" w:hAnsi="Lato" w:cs="Gill Sans MT"/>
                <w:sz w:val="22"/>
                <w:szCs w:val="22"/>
                <w:lang w:eastAsia="en-GB"/>
              </w:rPr>
              <w:t xml:space="preserve">As a member of a response Senior Management Team, play a leadership role in the overall management of SC emergency responses. </w:t>
            </w:r>
          </w:p>
          <w:p w14:paraId="42D8E177" w14:textId="77777777" w:rsidR="007F78FB" w:rsidRPr="00236C75" w:rsidRDefault="48920479" w:rsidP="00041FF3">
            <w:pPr>
              <w:pStyle w:val="ListParagraph"/>
              <w:numPr>
                <w:ilvl w:val="0"/>
                <w:numId w:val="35"/>
              </w:numPr>
              <w:tabs>
                <w:tab w:val="left" w:pos="390"/>
              </w:tabs>
              <w:snapToGrid w:val="0"/>
              <w:contextualSpacing w:val="0"/>
              <w:jc w:val="both"/>
              <w:rPr>
                <w:rFonts w:ascii="Lato" w:hAnsi="Lato"/>
                <w:szCs w:val="22"/>
                <w:lang w:val="sw-KE"/>
              </w:rPr>
            </w:pPr>
            <w:r w:rsidRPr="00236C75">
              <w:rPr>
                <w:rFonts w:ascii="Lato" w:eastAsia="Gill Sans MT" w:hAnsi="Lato" w:cs="Gill Sans MT"/>
                <w:szCs w:val="22"/>
              </w:rPr>
              <w:t xml:space="preserve">As a member of the response Senior Management Team, demonstrate the </w:t>
            </w:r>
            <w:r w:rsidRPr="00236C75">
              <w:rPr>
                <w:rFonts w:ascii="Lato" w:eastAsia="Gill Sans MT" w:hAnsi="Lato" w:cs="Gill Sans MT"/>
                <w:szCs w:val="22"/>
                <w:lang w:val="sw-KE"/>
              </w:rPr>
              <w:t xml:space="preserve">behaviours that are consistent with </w:t>
            </w:r>
            <w:r w:rsidRPr="00236C75">
              <w:rPr>
                <w:rFonts w:ascii="Lato" w:eastAsia="Gill Sans MT" w:hAnsi="Lato" w:cs="Gill Sans MT"/>
                <w:szCs w:val="22"/>
              </w:rPr>
              <w:t>Save the Children’s Mission, Vision and Values and</w:t>
            </w:r>
            <w:r w:rsidRPr="00236C75">
              <w:rPr>
                <w:rFonts w:ascii="Lato" w:eastAsia="Gill Sans MT" w:hAnsi="Lato" w:cs="Gill Sans MT"/>
                <w:szCs w:val="22"/>
                <w:lang w:val="sw-KE"/>
              </w:rPr>
              <w:t xml:space="preserve"> ensure their broader application by staff across the response;</w:t>
            </w:r>
          </w:p>
          <w:p w14:paraId="154E6D88" w14:textId="77777777" w:rsidR="007F78FB" w:rsidRPr="00236C75" w:rsidRDefault="48920479" w:rsidP="00041FF3">
            <w:pPr>
              <w:pStyle w:val="ListParagraph"/>
              <w:numPr>
                <w:ilvl w:val="0"/>
                <w:numId w:val="35"/>
              </w:numPr>
              <w:tabs>
                <w:tab w:val="left" w:pos="390"/>
              </w:tabs>
              <w:suppressAutoHyphens/>
              <w:contextualSpacing w:val="0"/>
              <w:rPr>
                <w:rFonts w:ascii="Lato" w:hAnsi="Lato" w:cs="Arial"/>
                <w:szCs w:val="22"/>
              </w:rPr>
            </w:pPr>
            <w:r w:rsidRPr="00236C75">
              <w:rPr>
                <w:rFonts w:ascii="Lato" w:eastAsia="Gill Sans MT" w:hAnsi="Lato" w:cs="Gill Sans MT"/>
                <w:szCs w:val="22"/>
              </w:rPr>
              <w:t>As a member of the response senior management team, ensure a conducive and productive work environment; implement Country Office workplace &amp; diversity agenda for staff in the response;</w:t>
            </w:r>
          </w:p>
          <w:p w14:paraId="7CCCAB2E" w14:textId="7A185782" w:rsidR="007F78FB" w:rsidRPr="000F60AF" w:rsidRDefault="48920479" w:rsidP="00041FF3">
            <w:pPr>
              <w:numPr>
                <w:ilvl w:val="0"/>
                <w:numId w:val="35"/>
              </w:numPr>
              <w:jc w:val="both"/>
              <w:rPr>
                <w:rFonts w:ascii="Lato" w:hAnsi="Lato" w:cs="Arial"/>
                <w:sz w:val="22"/>
                <w:szCs w:val="22"/>
              </w:rPr>
            </w:pPr>
            <w:r w:rsidRPr="000F60AF">
              <w:rPr>
                <w:rFonts w:ascii="Lato" w:eastAsia="Gill Sans MT" w:hAnsi="Lato" w:cs="Gill Sans MT"/>
                <w:sz w:val="22"/>
                <w:szCs w:val="22"/>
              </w:rPr>
              <w:t>Contribute to the wider country programme agenda</w:t>
            </w:r>
            <w:r w:rsidR="000F60AF">
              <w:rPr>
                <w:rFonts w:ascii="Lato" w:eastAsia="Gill Sans MT" w:hAnsi="Lato" w:cs="Gill Sans MT"/>
                <w:sz w:val="22"/>
                <w:szCs w:val="22"/>
              </w:rPr>
              <w:t>;</w:t>
            </w:r>
          </w:p>
          <w:p w14:paraId="52D00D6E" w14:textId="64195815" w:rsidR="007F78FB" w:rsidRPr="00236C75" w:rsidRDefault="48920479" w:rsidP="00041FF3">
            <w:pPr>
              <w:numPr>
                <w:ilvl w:val="0"/>
                <w:numId w:val="35"/>
              </w:numPr>
              <w:suppressAutoHyphens/>
              <w:rPr>
                <w:rFonts w:ascii="Lato" w:hAnsi="Lato" w:cs="Arial"/>
                <w:sz w:val="22"/>
                <w:szCs w:val="22"/>
              </w:rPr>
            </w:pPr>
            <w:r w:rsidRPr="00236C75">
              <w:rPr>
                <w:rFonts w:ascii="Lato" w:eastAsia="Gill Sans MT" w:hAnsi="Lato" w:cs="Gill Sans MT"/>
                <w:sz w:val="22"/>
                <w:szCs w:val="22"/>
              </w:rPr>
              <w:t>Access global policies, procedures and technical resources which will support the country office technically or operationally;</w:t>
            </w:r>
          </w:p>
          <w:p w14:paraId="12A00969" w14:textId="77777777" w:rsidR="007F78FB" w:rsidRPr="00236C75" w:rsidRDefault="48920479" w:rsidP="00041FF3">
            <w:pPr>
              <w:numPr>
                <w:ilvl w:val="0"/>
                <w:numId w:val="35"/>
              </w:numPr>
              <w:suppressAutoHyphens/>
              <w:rPr>
                <w:rFonts w:ascii="Lato" w:hAnsi="Lato" w:cs="Arial"/>
                <w:sz w:val="22"/>
                <w:szCs w:val="22"/>
              </w:rPr>
            </w:pPr>
            <w:r w:rsidRPr="00236C75">
              <w:rPr>
                <w:rFonts w:ascii="Lato" w:eastAsia="Gill Sans MT" w:hAnsi="Lato" w:cs="Gill Sans MT"/>
                <w:sz w:val="22"/>
                <w:szCs w:val="22"/>
              </w:rPr>
              <w:t>Carry out the responsibilities of the role in a way which reflects Save the Children’s commitment to safeguarding children, in accordance with our Code of Conduct and Child Safeguarding Policy.</w:t>
            </w:r>
          </w:p>
          <w:p w14:paraId="6122C01C" w14:textId="77777777" w:rsidR="003324B2" w:rsidRPr="00236C75" w:rsidRDefault="003324B2" w:rsidP="48920479">
            <w:pPr>
              <w:tabs>
                <w:tab w:val="left" w:pos="2977"/>
              </w:tabs>
              <w:snapToGrid w:val="0"/>
              <w:rPr>
                <w:rFonts w:ascii="Lato" w:eastAsia="Gill Sans MT" w:hAnsi="Lato" w:cs="Gill Sans MT"/>
                <w:b/>
                <w:bCs/>
                <w:i/>
                <w:iCs/>
                <w:sz w:val="22"/>
                <w:szCs w:val="22"/>
                <w:lang w:eastAsia="en-GB"/>
              </w:rPr>
            </w:pPr>
          </w:p>
          <w:p w14:paraId="2095A975" w14:textId="5699B0DC" w:rsidR="007F78FB" w:rsidRPr="00236C75" w:rsidRDefault="48920479" w:rsidP="48920479">
            <w:pPr>
              <w:tabs>
                <w:tab w:val="left" w:pos="2977"/>
              </w:tabs>
              <w:snapToGrid w:val="0"/>
              <w:rPr>
                <w:rFonts w:ascii="Lato" w:eastAsia="Gill Sans MT" w:hAnsi="Lato" w:cs="Gill Sans MT"/>
                <w:b/>
                <w:bCs/>
                <w:sz w:val="22"/>
                <w:szCs w:val="22"/>
              </w:rPr>
            </w:pPr>
            <w:r w:rsidRPr="00236C75">
              <w:rPr>
                <w:rFonts w:ascii="Lato" w:eastAsia="Gill Sans MT" w:hAnsi="Lato" w:cs="Gill Sans MT"/>
                <w:b/>
                <w:bCs/>
                <w:i/>
                <w:iCs/>
                <w:sz w:val="22"/>
                <w:szCs w:val="22"/>
                <w:lang w:eastAsia="en-GB"/>
              </w:rPr>
              <w:t>Programme Strategy and Development (typically will be for large/complex emergencies working with limited support):</w:t>
            </w:r>
          </w:p>
          <w:p w14:paraId="2892BCB4" w14:textId="77777777" w:rsidR="007F78FB" w:rsidRPr="00236C75" w:rsidRDefault="48920479" w:rsidP="00041FF3">
            <w:pPr>
              <w:numPr>
                <w:ilvl w:val="0"/>
                <w:numId w:val="35"/>
              </w:numPr>
              <w:autoSpaceDE w:val="0"/>
              <w:autoSpaceDN w:val="0"/>
              <w:adjustRightInd w:val="0"/>
              <w:jc w:val="both"/>
              <w:rPr>
                <w:rFonts w:ascii="Lato" w:hAnsi="Lato" w:cs="Arial"/>
                <w:sz w:val="22"/>
                <w:szCs w:val="22"/>
                <w:lang w:eastAsia="en-GB"/>
              </w:rPr>
            </w:pPr>
            <w:r w:rsidRPr="00236C75">
              <w:rPr>
                <w:rFonts w:ascii="Lato" w:eastAsia="Gill Sans MT" w:hAnsi="Lato" w:cs="Gill Sans MT"/>
                <w:sz w:val="22"/>
                <w:szCs w:val="22"/>
              </w:rPr>
              <w:t xml:space="preserve">Take overall leadership on assessments, ensuring assessment findings are documented </w:t>
            </w:r>
            <w:r w:rsidRPr="00236C75">
              <w:rPr>
                <w:rFonts w:ascii="Lato" w:eastAsia="Gill Sans MT" w:hAnsi="Lato" w:cs="Gill Sans MT"/>
                <w:sz w:val="22"/>
                <w:szCs w:val="22"/>
                <w:lang w:eastAsia="en-GB"/>
              </w:rPr>
              <w:t>and that all assessments include a specific analysis of children’s needs.</w:t>
            </w:r>
          </w:p>
          <w:p w14:paraId="205E1F02" w14:textId="69CAFE5E" w:rsidR="007F78FB" w:rsidRPr="00236C75" w:rsidRDefault="48920479" w:rsidP="00041FF3">
            <w:pPr>
              <w:numPr>
                <w:ilvl w:val="0"/>
                <w:numId w:val="35"/>
              </w:numPr>
              <w:jc w:val="both"/>
              <w:rPr>
                <w:rFonts w:ascii="Lato" w:hAnsi="Lato" w:cs="Arial"/>
                <w:sz w:val="22"/>
                <w:szCs w:val="22"/>
              </w:rPr>
            </w:pPr>
            <w:r w:rsidRPr="00236C75">
              <w:rPr>
                <w:rFonts w:ascii="Lato" w:eastAsia="Gill Sans MT" w:hAnsi="Lato" w:cs="Gill Sans MT"/>
                <w:sz w:val="22"/>
                <w:szCs w:val="22"/>
              </w:rPr>
              <w:t xml:space="preserve">Take overall leadership on designing multi-sector response and recovery strategies, programme plans including sectoral log frames and programme master budgets, ensuring the highest technical expertise is represented in the same, and ensuring linkages with existing programmes and strategies. </w:t>
            </w:r>
            <w:r w:rsidR="000F60AF" w:rsidRPr="000F60AF">
              <w:rPr>
                <w:rFonts w:ascii="Lato" w:hAnsi="Lato" w:cs="Arial"/>
                <w:sz w:val="22"/>
                <w:szCs w:val="22"/>
              </w:rPr>
              <w:t xml:space="preserve">This includes </w:t>
            </w:r>
            <w:r w:rsidR="0047056F">
              <w:rPr>
                <w:rFonts w:ascii="Lato" w:hAnsi="Lato" w:cs="Arial"/>
                <w:sz w:val="22"/>
                <w:szCs w:val="22"/>
              </w:rPr>
              <w:t xml:space="preserve">planning for exit and sustainability strategies, and </w:t>
            </w:r>
            <w:r w:rsidR="000F60AF" w:rsidRPr="000F60AF">
              <w:rPr>
                <w:rFonts w:ascii="Lato" w:hAnsi="Lato" w:cs="Arial"/>
                <w:sz w:val="22"/>
                <w:szCs w:val="22"/>
              </w:rPr>
              <w:lastRenderedPageBreak/>
              <w:t>identifying strategic implementation approach (direct implementation, partner implementation, partner-led) with the aim to complement local response capacity.</w:t>
            </w:r>
          </w:p>
          <w:p w14:paraId="125687A8" w14:textId="204A1013" w:rsidR="007D2DDB" w:rsidRPr="00971F0F" w:rsidRDefault="007D2DDB" w:rsidP="00041FF3">
            <w:pPr>
              <w:numPr>
                <w:ilvl w:val="0"/>
                <w:numId w:val="35"/>
              </w:numPr>
              <w:jc w:val="both"/>
              <w:rPr>
                <w:rFonts w:ascii="Lato" w:hAnsi="Lato" w:cs="Arial"/>
                <w:sz w:val="22"/>
                <w:szCs w:val="22"/>
              </w:rPr>
            </w:pPr>
            <w:r>
              <w:rPr>
                <w:rFonts w:ascii="Lato" w:hAnsi="Lato" w:cs="Arial"/>
                <w:sz w:val="22"/>
                <w:szCs w:val="22"/>
              </w:rPr>
              <w:t xml:space="preserve">Where necessary, lead the development of Save the Children Humanitarian Plan (SCHP) and Country Strategic Plan </w:t>
            </w:r>
            <w:r w:rsidR="0047056F">
              <w:rPr>
                <w:rFonts w:ascii="Lato" w:hAnsi="Lato" w:cs="Arial"/>
                <w:sz w:val="22"/>
                <w:szCs w:val="22"/>
              </w:rPr>
              <w:t>.</w:t>
            </w:r>
          </w:p>
          <w:p w14:paraId="55D84C7E" w14:textId="2D6EE511" w:rsidR="007F78FB" w:rsidRPr="000F60AF" w:rsidRDefault="48920479" w:rsidP="00041FF3">
            <w:pPr>
              <w:numPr>
                <w:ilvl w:val="0"/>
                <w:numId w:val="35"/>
              </w:numPr>
              <w:jc w:val="both"/>
              <w:rPr>
                <w:rFonts w:ascii="Lato" w:hAnsi="Lato" w:cs="Arial"/>
                <w:sz w:val="22"/>
                <w:szCs w:val="22"/>
              </w:rPr>
            </w:pPr>
            <w:r w:rsidRPr="00236C75">
              <w:rPr>
                <w:rFonts w:ascii="Lato" w:eastAsia="Gill Sans MT" w:hAnsi="Lato" w:cs="Gill Sans MT"/>
                <w:sz w:val="22"/>
                <w:szCs w:val="22"/>
              </w:rPr>
              <w:t>Takes overall leadership in prioritising response sectors or funding where this is limited, in line with SCI Global Humanitarian Strategy, ensuring maximum integration between sectors where relevant and possible.</w:t>
            </w:r>
          </w:p>
          <w:p w14:paraId="4DB0D55A" w14:textId="128C6600" w:rsidR="000F60AF" w:rsidRPr="000F60AF" w:rsidRDefault="000F60AF" w:rsidP="00041FF3">
            <w:pPr>
              <w:numPr>
                <w:ilvl w:val="0"/>
                <w:numId w:val="35"/>
              </w:numPr>
              <w:jc w:val="both"/>
              <w:rPr>
                <w:rFonts w:ascii="Lato" w:hAnsi="Lato" w:cs="Arial"/>
                <w:sz w:val="22"/>
                <w:szCs w:val="22"/>
              </w:rPr>
            </w:pPr>
            <w:r w:rsidRPr="000F60AF">
              <w:rPr>
                <w:rFonts w:ascii="Lato" w:hAnsi="Lato" w:cs="Arial"/>
                <w:sz w:val="22"/>
                <w:szCs w:val="22"/>
              </w:rPr>
              <w:t>Ensure the application of the Core Humanitarian Standard on Quality and Accounta</w:t>
            </w:r>
            <w:r>
              <w:rPr>
                <w:rFonts w:ascii="Lato" w:hAnsi="Lato" w:cs="Arial"/>
                <w:sz w:val="22"/>
                <w:szCs w:val="22"/>
              </w:rPr>
              <w:t>bility throughout the responses;</w:t>
            </w:r>
          </w:p>
          <w:p w14:paraId="65FB6386" w14:textId="77777777" w:rsidR="007F78FB" w:rsidRPr="00236C75" w:rsidRDefault="48920479" w:rsidP="00041FF3">
            <w:pPr>
              <w:numPr>
                <w:ilvl w:val="0"/>
                <w:numId w:val="35"/>
              </w:numPr>
              <w:jc w:val="both"/>
              <w:rPr>
                <w:rFonts w:ascii="Lato" w:hAnsi="Lato" w:cs="Arial"/>
                <w:sz w:val="22"/>
                <w:szCs w:val="22"/>
              </w:rPr>
            </w:pPr>
            <w:r w:rsidRPr="00236C75">
              <w:rPr>
                <w:rFonts w:ascii="Lato" w:eastAsia="Gill Sans MT" w:hAnsi="Lato" w:cs="Gill Sans MT"/>
                <w:sz w:val="22"/>
                <w:szCs w:val="22"/>
              </w:rPr>
              <w:t>Take overall leadership on response fundraising, ensuring the development of high quality concept notes and proposals linked to the response strategy, and engage effectively with donors’ humanitarian advisers.</w:t>
            </w:r>
          </w:p>
          <w:p w14:paraId="7825FF24" w14:textId="77777777" w:rsidR="007F78FB" w:rsidRPr="00236C75" w:rsidRDefault="48920479" w:rsidP="00041FF3">
            <w:pPr>
              <w:numPr>
                <w:ilvl w:val="0"/>
                <w:numId w:val="35"/>
              </w:numPr>
              <w:jc w:val="both"/>
              <w:rPr>
                <w:rFonts w:ascii="Lato" w:hAnsi="Lato" w:cs="Arial"/>
                <w:sz w:val="22"/>
                <w:szCs w:val="22"/>
              </w:rPr>
            </w:pPr>
            <w:r w:rsidRPr="00236C75">
              <w:rPr>
                <w:rFonts w:ascii="Lato" w:eastAsia="Gill Sans MT" w:hAnsi="Lato" w:cs="Gill Sans MT"/>
                <w:sz w:val="22"/>
                <w:szCs w:val="22"/>
              </w:rPr>
              <w:t>Take overall leadership on ensuring technical staffing needs (both national and international) for emergency programmes are met.</w:t>
            </w:r>
          </w:p>
          <w:p w14:paraId="64BA04C2" w14:textId="77777777" w:rsidR="007F78FB" w:rsidRPr="00236C75" w:rsidRDefault="48920479" w:rsidP="00041FF3">
            <w:pPr>
              <w:numPr>
                <w:ilvl w:val="0"/>
                <w:numId w:val="35"/>
              </w:numPr>
              <w:autoSpaceDE w:val="0"/>
              <w:autoSpaceDN w:val="0"/>
              <w:adjustRightInd w:val="0"/>
              <w:jc w:val="both"/>
              <w:rPr>
                <w:rFonts w:ascii="Lato" w:hAnsi="Lato" w:cs="Arial"/>
                <w:sz w:val="22"/>
                <w:szCs w:val="22"/>
                <w:lang w:eastAsia="en-GB"/>
              </w:rPr>
            </w:pPr>
            <w:r w:rsidRPr="00236C75">
              <w:rPr>
                <w:rFonts w:ascii="Lato" w:eastAsia="Gill Sans MT" w:hAnsi="Lato" w:cs="Gill Sans MT"/>
                <w:sz w:val="22"/>
                <w:szCs w:val="22"/>
                <w:lang w:eastAsia="en-GB"/>
              </w:rPr>
              <w:t>Carry out short advisory visits to country programmes in order to design new programmes, develop proposals or review/monitor/evaluate ongoing programmes.</w:t>
            </w:r>
          </w:p>
          <w:p w14:paraId="622E3DA4" w14:textId="77777777" w:rsidR="00041FF3" w:rsidRDefault="00041FF3" w:rsidP="00041FF3">
            <w:pPr>
              <w:jc w:val="both"/>
              <w:rPr>
                <w:rFonts w:ascii="Lato" w:eastAsia="Gill Sans MT" w:hAnsi="Lato" w:cs="Gill Sans MT"/>
                <w:b/>
                <w:bCs/>
                <w:i/>
                <w:iCs/>
                <w:sz w:val="22"/>
                <w:szCs w:val="22"/>
              </w:rPr>
            </w:pPr>
          </w:p>
          <w:p w14:paraId="56F5C6AF" w14:textId="6F95D58C" w:rsidR="00041FF3" w:rsidRPr="00236C75" w:rsidRDefault="00041FF3" w:rsidP="00041FF3">
            <w:pPr>
              <w:jc w:val="both"/>
              <w:rPr>
                <w:rFonts w:ascii="Lato" w:eastAsia="Gill Sans MT" w:hAnsi="Lato" w:cs="Gill Sans MT"/>
                <w:b/>
                <w:bCs/>
                <w:i/>
                <w:iCs/>
                <w:sz w:val="22"/>
                <w:szCs w:val="22"/>
              </w:rPr>
            </w:pPr>
            <w:r w:rsidRPr="00236C75">
              <w:rPr>
                <w:rFonts w:ascii="Lato" w:eastAsia="Gill Sans MT" w:hAnsi="Lato" w:cs="Gill Sans MT"/>
                <w:b/>
                <w:bCs/>
                <w:i/>
                <w:iCs/>
                <w:sz w:val="22"/>
                <w:szCs w:val="22"/>
              </w:rPr>
              <w:t>Programme Quality</w:t>
            </w:r>
          </w:p>
          <w:p w14:paraId="2DD41B57" w14:textId="77777777" w:rsidR="00041FF3" w:rsidRPr="00236C75" w:rsidRDefault="00041FF3" w:rsidP="00041FF3">
            <w:pPr>
              <w:numPr>
                <w:ilvl w:val="0"/>
                <w:numId w:val="35"/>
              </w:numPr>
              <w:jc w:val="both"/>
              <w:rPr>
                <w:rFonts w:ascii="Lato" w:hAnsi="Lato" w:cs="Arial"/>
                <w:sz w:val="22"/>
                <w:szCs w:val="22"/>
              </w:rPr>
            </w:pPr>
            <w:r w:rsidRPr="00236C75">
              <w:rPr>
                <w:rFonts w:ascii="Lato" w:eastAsia="Gill Sans MT" w:hAnsi="Lato" w:cs="Gill Sans MT"/>
                <w:sz w:val="22"/>
                <w:szCs w:val="22"/>
              </w:rPr>
              <w:t>Take overall leadership on beneficiary accountability, ensuring consistent two-way communication, a robust complaints and response mechanism linked to child safeguarding, and that feedback is incorporated into programme design and learning disseminated to the wider sector.</w:t>
            </w:r>
          </w:p>
          <w:p w14:paraId="3D29A46F" w14:textId="77777777" w:rsidR="00041FF3" w:rsidRPr="00236C75" w:rsidRDefault="00041FF3" w:rsidP="00041FF3">
            <w:pPr>
              <w:numPr>
                <w:ilvl w:val="0"/>
                <w:numId w:val="35"/>
              </w:numPr>
              <w:autoSpaceDE w:val="0"/>
              <w:autoSpaceDN w:val="0"/>
              <w:adjustRightInd w:val="0"/>
              <w:jc w:val="both"/>
              <w:rPr>
                <w:rFonts w:ascii="Lato" w:hAnsi="Lato" w:cs="Arial"/>
                <w:sz w:val="22"/>
                <w:szCs w:val="22"/>
                <w:lang w:eastAsia="en-GB"/>
              </w:rPr>
            </w:pPr>
            <w:r w:rsidRPr="00236C75">
              <w:rPr>
                <w:rFonts w:ascii="Lato" w:eastAsia="Gill Sans MT" w:hAnsi="Lato" w:cs="Gill Sans MT"/>
                <w:sz w:val="22"/>
                <w:szCs w:val="22"/>
                <w:lang w:eastAsia="en-GB"/>
              </w:rPr>
              <w:t>Ensure that the minimum standards of humanitarian relief are maintained in accordance with the Sphere Charter and Red Cross Code of Conduct.</w:t>
            </w:r>
          </w:p>
          <w:p w14:paraId="01960946" w14:textId="709E4495" w:rsidR="00041FF3" w:rsidRPr="00236C75" w:rsidRDefault="00041FF3" w:rsidP="00041FF3">
            <w:pPr>
              <w:numPr>
                <w:ilvl w:val="0"/>
                <w:numId w:val="35"/>
              </w:numPr>
              <w:autoSpaceDE w:val="0"/>
              <w:autoSpaceDN w:val="0"/>
              <w:adjustRightInd w:val="0"/>
              <w:jc w:val="both"/>
              <w:rPr>
                <w:rFonts w:ascii="Lato" w:hAnsi="Lato" w:cs="Arial"/>
                <w:sz w:val="22"/>
                <w:szCs w:val="22"/>
                <w:lang w:eastAsia="en-GB"/>
              </w:rPr>
            </w:pPr>
            <w:r w:rsidRPr="00236C75">
              <w:rPr>
                <w:rFonts w:ascii="Lato" w:eastAsia="Gill Sans MT" w:hAnsi="Lato" w:cs="Gill Sans MT"/>
                <w:sz w:val="22"/>
                <w:szCs w:val="22"/>
                <w:lang w:eastAsia="en-GB"/>
              </w:rPr>
              <w:t xml:space="preserve">Coordinate with </w:t>
            </w:r>
            <w:r w:rsidR="00870662">
              <w:rPr>
                <w:rFonts w:ascii="Lato" w:eastAsia="Gill Sans MT" w:hAnsi="Lato" w:cs="Gill Sans MT"/>
                <w:sz w:val="22"/>
                <w:szCs w:val="22"/>
                <w:lang w:eastAsia="en-GB"/>
              </w:rPr>
              <w:t>Regional PDQ and Humanitarian Technical Leadership</w:t>
            </w:r>
            <w:r w:rsidRPr="00236C75">
              <w:rPr>
                <w:rFonts w:ascii="Lato" w:eastAsia="Gill Sans MT" w:hAnsi="Lato" w:cs="Gill Sans MT"/>
                <w:sz w:val="22"/>
                <w:szCs w:val="22"/>
                <w:lang w:eastAsia="en-GB"/>
              </w:rPr>
              <w:t xml:space="preserve"> to ensure that </w:t>
            </w:r>
            <w:r w:rsidR="00870662">
              <w:rPr>
                <w:rFonts w:ascii="Lato" w:eastAsia="Gill Sans MT" w:hAnsi="Lato" w:cs="Gill Sans MT"/>
                <w:sz w:val="22"/>
                <w:szCs w:val="22"/>
                <w:lang w:eastAsia="en-GB"/>
              </w:rPr>
              <w:t xml:space="preserve">technical support leads </w:t>
            </w:r>
            <w:r w:rsidRPr="00236C75">
              <w:rPr>
                <w:rFonts w:ascii="Lato" w:eastAsia="Gill Sans MT" w:hAnsi="Lato" w:cs="Gill Sans MT"/>
                <w:sz w:val="22"/>
                <w:szCs w:val="22"/>
                <w:lang w:eastAsia="en-GB"/>
              </w:rPr>
              <w:t xml:space="preserve"> </w:t>
            </w:r>
            <w:r w:rsidR="00870662">
              <w:rPr>
                <w:rFonts w:ascii="Lato" w:eastAsia="Gill Sans MT" w:hAnsi="Lato" w:cs="Gill Sans MT"/>
                <w:sz w:val="22"/>
                <w:szCs w:val="22"/>
                <w:lang w:eastAsia="en-GB"/>
              </w:rPr>
              <w:t>(</w:t>
            </w:r>
            <w:r w:rsidRPr="00236C75">
              <w:rPr>
                <w:rFonts w:ascii="Lato" w:eastAsia="Gill Sans MT" w:hAnsi="Lato" w:cs="Gill Sans MT"/>
                <w:sz w:val="22"/>
                <w:szCs w:val="22"/>
                <w:lang w:eastAsia="en-GB"/>
              </w:rPr>
              <w:t>backstop</w:t>
            </w:r>
            <w:r w:rsidR="00870662">
              <w:rPr>
                <w:rFonts w:ascii="Lato" w:eastAsia="Gill Sans MT" w:hAnsi="Lato" w:cs="Gill Sans MT"/>
                <w:sz w:val="22"/>
                <w:szCs w:val="22"/>
                <w:lang w:eastAsia="en-GB"/>
              </w:rPr>
              <w:t xml:space="preserve">s) </w:t>
            </w:r>
            <w:r w:rsidRPr="00236C75">
              <w:rPr>
                <w:rFonts w:ascii="Lato" w:eastAsia="Gill Sans MT" w:hAnsi="Lato" w:cs="Gill Sans MT"/>
                <w:sz w:val="22"/>
                <w:szCs w:val="22"/>
                <w:lang w:eastAsia="en-GB"/>
              </w:rPr>
              <w:t xml:space="preserve"> support is in place.</w:t>
            </w:r>
          </w:p>
          <w:p w14:paraId="73EE78D3" w14:textId="77777777" w:rsidR="00041FF3" w:rsidRPr="00971F0F" w:rsidRDefault="00041FF3" w:rsidP="00041FF3">
            <w:pPr>
              <w:numPr>
                <w:ilvl w:val="0"/>
                <w:numId w:val="35"/>
              </w:numPr>
              <w:autoSpaceDE w:val="0"/>
              <w:autoSpaceDN w:val="0"/>
              <w:adjustRightInd w:val="0"/>
              <w:jc w:val="both"/>
              <w:rPr>
                <w:rFonts w:ascii="Lato" w:hAnsi="Lato" w:cs="Arial"/>
                <w:sz w:val="22"/>
                <w:szCs w:val="22"/>
                <w:lang w:eastAsia="en-GB"/>
              </w:rPr>
            </w:pPr>
            <w:r w:rsidRPr="00236C75">
              <w:rPr>
                <w:rFonts w:ascii="Lato" w:eastAsia="Gill Sans MT" w:hAnsi="Lato" w:cs="Gill Sans MT"/>
                <w:sz w:val="22"/>
                <w:szCs w:val="22"/>
                <w:lang w:eastAsia="en-GB"/>
              </w:rPr>
              <w:t>Take the initiative in documenting lessons learnt, best practice and case studies to shape in-country strategies and programme approaches, and contribute to broader sector learning.</w:t>
            </w:r>
          </w:p>
          <w:p w14:paraId="7A0EC915" w14:textId="6F640A3D" w:rsidR="00EE3691" w:rsidRPr="00236C75" w:rsidRDefault="00EE3691" w:rsidP="00041FF3">
            <w:pPr>
              <w:numPr>
                <w:ilvl w:val="0"/>
                <w:numId w:val="35"/>
              </w:numPr>
              <w:autoSpaceDE w:val="0"/>
              <w:autoSpaceDN w:val="0"/>
              <w:adjustRightInd w:val="0"/>
              <w:jc w:val="both"/>
              <w:rPr>
                <w:rFonts w:ascii="Lato" w:hAnsi="Lato" w:cs="Arial"/>
                <w:sz w:val="22"/>
                <w:szCs w:val="22"/>
                <w:lang w:eastAsia="en-GB"/>
              </w:rPr>
            </w:pPr>
            <w:r>
              <w:rPr>
                <w:rFonts w:ascii="Lato" w:eastAsia="Gill Sans MT" w:hAnsi="Lato" w:cs="Gill Sans MT"/>
                <w:sz w:val="22"/>
                <w:szCs w:val="22"/>
                <w:lang w:eastAsia="en-GB"/>
              </w:rPr>
              <w:t xml:space="preserve">Ensure </w:t>
            </w:r>
            <w:r w:rsidR="005D7285">
              <w:rPr>
                <w:rFonts w:ascii="Lato" w:eastAsia="Gill Sans MT" w:hAnsi="Lato" w:cs="Gill Sans MT"/>
                <w:sz w:val="22"/>
                <w:szCs w:val="22"/>
                <w:lang w:eastAsia="en-GB"/>
              </w:rPr>
              <w:t xml:space="preserve">clear accountability mechanisms and the </w:t>
            </w:r>
            <w:r>
              <w:rPr>
                <w:rFonts w:ascii="Lato" w:eastAsia="Gill Sans MT" w:hAnsi="Lato" w:cs="Gill Sans MT"/>
                <w:sz w:val="22"/>
                <w:szCs w:val="22"/>
                <w:lang w:eastAsia="en-GB"/>
              </w:rPr>
              <w:t>consistent use of data including childrens</w:t>
            </w:r>
            <w:r w:rsidR="00971F0F">
              <w:rPr>
                <w:rFonts w:ascii="Lato" w:eastAsia="Gill Sans MT" w:hAnsi="Lato" w:cs="Gill Sans MT"/>
                <w:sz w:val="22"/>
                <w:szCs w:val="22"/>
                <w:lang w:eastAsia="en-GB"/>
              </w:rPr>
              <w:t>’</w:t>
            </w:r>
            <w:r>
              <w:rPr>
                <w:rFonts w:ascii="Lato" w:eastAsia="Gill Sans MT" w:hAnsi="Lato" w:cs="Gill Sans MT"/>
                <w:sz w:val="22"/>
                <w:szCs w:val="22"/>
                <w:lang w:eastAsia="en-GB"/>
              </w:rPr>
              <w:t xml:space="preserve"> feedback  for decision and programme adaptations. </w:t>
            </w:r>
          </w:p>
          <w:p w14:paraId="1E9E31EA" w14:textId="77777777" w:rsidR="00041FF3" w:rsidRPr="00236C75" w:rsidRDefault="00041FF3" w:rsidP="00041FF3">
            <w:pPr>
              <w:numPr>
                <w:ilvl w:val="0"/>
                <w:numId w:val="35"/>
              </w:numPr>
              <w:autoSpaceDE w:val="0"/>
              <w:autoSpaceDN w:val="0"/>
              <w:adjustRightInd w:val="0"/>
              <w:jc w:val="both"/>
              <w:rPr>
                <w:rFonts w:ascii="Lato" w:hAnsi="Lato" w:cs="Arial"/>
                <w:sz w:val="22"/>
                <w:szCs w:val="22"/>
              </w:rPr>
            </w:pPr>
            <w:r w:rsidRPr="00236C75">
              <w:rPr>
                <w:rFonts w:ascii="Lato" w:eastAsia="Gill Sans MT" w:hAnsi="Lato" w:cs="Gill Sans MT"/>
                <w:sz w:val="22"/>
                <w:szCs w:val="22"/>
              </w:rPr>
              <w:t>Pursue relevant and strategic operational research and the development of evidence based programming, in line with the national MEAL framework.</w:t>
            </w:r>
          </w:p>
          <w:p w14:paraId="35ED9561" w14:textId="77777777" w:rsidR="00041FF3" w:rsidRPr="00041FF3" w:rsidRDefault="00041FF3" w:rsidP="00041FF3">
            <w:pPr>
              <w:numPr>
                <w:ilvl w:val="0"/>
                <w:numId w:val="35"/>
              </w:numPr>
              <w:autoSpaceDE w:val="0"/>
              <w:autoSpaceDN w:val="0"/>
              <w:adjustRightInd w:val="0"/>
              <w:jc w:val="both"/>
              <w:rPr>
                <w:rFonts w:ascii="Lato" w:hAnsi="Lato" w:cs="Arial"/>
                <w:sz w:val="22"/>
                <w:szCs w:val="22"/>
                <w:lang w:eastAsia="en-GB"/>
              </w:rPr>
            </w:pPr>
            <w:r w:rsidRPr="00236C75">
              <w:rPr>
                <w:rFonts w:ascii="Lato" w:eastAsia="Gill Sans MT" w:hAnsi="Lato" w:cs="Gill Sans MT"/>
                <w:sz w:val="22"/>
                <w:szCs w:val="22"/>
              </w:rPr>
              <w:t>Lead on organisational level programme policy, innovation, learning or representation initiatives in consultation with SC Member advisory teams</w:t>
            </w:r>
          </w:p>
          <w:p w14:paraId="76888CFE" w14:textId="77777777" w:rsidR="00041FF3" w:rsidRPr="00041FF3" w:rsidRDefault="00041FF3" w:rsidP="00041FF3">
            <w:pPr>
              <w:numPr>
                <w:ilvl w:val="0"/>
                <w:numId w:val="35"/>
              </w:numPr>
              <w:jc w:val="both"/>
              <w:rPr>
                <w:rFonts w:ascii="Lato" w:hAnsi="Lato" w:cs="Arial"/>
                <w:sz w:val="22"/>
                <w:szCs w:val="22"/>
              </w:rPr>
            </w:pPr>
            <w:r w:rsidRPr="00041FF3">
              <w:rPr>
                <w:rFonts w:ascii="Lato" w:hAnsi="Lato" w:cs="Arial"/>
                <w:sz w:val="22"/>
                <w:szCs w:val="22"/>
              </w:rPr>
              <w:t>Amplify voices of local humanitarian actors including community-based groups and support their participation and representation to influence the inter-agency coordination forums</w:t>
            </w:r>
          </w:p>
          <w:p w14:paraId="04FE9EEA" w14:textId="77777777" w:rsidR="00733D6D" w:rsidRPr="00236C75" w:rsidRDefault="00733D6D" w:rsidP="00733D6D">
            <w:pPr>
              <w:jc w:val="both"/>
              <w:rPr>
                <w:rFonts w:ascii="Lato" w:eastAsia="Gill Sans MT" w:hAnsi="Lato" w:cs="Gill Sans MT"/>
                <w:b/>
                <w:bCs/>
                <w:i/>
                <w:iCs/>
                <w:sz w:val="22"/>
                <w:szCs w:val="22"/>
              </w:rPr>
            </w:pPr>
          </w:p>
          <w:p w14:paraId="1DC99358" w14:textId="574543B4" w:rsidR="00733D6D" w:rsidRPr="00236C75" w:rsidRDefault="00733D6D" w:rsidP="00733D6D">
            <w:pPr>
              <w:jc w:val="both"/>
              <w:rPr>
                <w:rFonts w:ascii="Lato" w:eastAsia="Gill Sans MT" w:hAnsi="Lato" w:cs="Gill Sans MT"/>
                <w:b/>
                <w:bCs/>
                <w:i/>
                <w:iCs/>
                <w:sz w:val="22"/>
                <w:szCs w:val="22"/>
              </w:rPr>
            </w:pPr>
            <w:r w:rsidRPr="00236C75">
              <w:rPr>
                <w:rFonts w:ascii="Lato" w:eastAsia="Gill Sans MT" w:hAnsi="Lato" w:cs="Gill Sans MT"/>
                <w:b/>
                <w:bCs/>
                <w:i/>
                <w:iCs/>
                <w:sz w:val="22"/>
                <w:szCs w:val="22"/>
              </w:rPr>
              <w:t>Human Resources and Capa</w:t>
            </w:r>
            <w:r w:rsidR="000F60AF">
              <w:rPr>
                <w:rFonts w:ascii="Lato" w:eastAsia="Gill Sans MT" w:hAnsi="Lato" w:cs="Gill Sans MT"/>
                <w:b/>
                <w:bCs/>
                <w:i/>
                <w:iCs/>
                <w:sz w:val="22"/>
                <w:szCs w:val="22"/>
              </w:rPr>
              <w:t>city Strengthening</w:t>
            </w:r>
            <w:r w:rsidRPr="00236C75">
              <w:rPr>
                <w:rFonts w:ascii="Lato" w:eastAsia="Gill Sans MT" w:hAnsi="Lato" w:cs="Gill Sans MT"/>
                <w:b/>
                <w:bCs/>
                <w:i/>
                <w:iCs/>
                <w:sz w:val="22"/>
                <w:szCs w:val="22"/>
              </w:rPr>
              <w:t>:</w:t>
            </w:r>
          </w:p>
          <w:p w14:paraId="5926615F" w14:textId="77777777" w:rsidR="00733D6D" w:rsidRPr="00236C75" w:rsidRDefault="00733D6D" w:rsidP="00041FF3">
            <w:pPr>
              <w:numPr>
                <w:ilvl w:val="0"/>
                <w:numId w:val="35"/>
              </w:numPr>
              <w:autoSpaceDE w:val="0"/>
              <w:autoSpaceDN w:val="0"/>
              <w:adjustRightInd w:val="0"/>
              <w:jc w:val="both"/>
              <w:rPr>
                <w:rFonts w:ascii="Lato" w:hAnsi="Lato" w:cs="Arial"/>
                <w:sz w:val="22"/>
                <w:szCs w:val="22"/>
                <w:lang w:eastAsia="en-GB"/>
              </w:rPr>
            </w:pPr>
            <w:r w:rsidRPr="00236C75">
              <w:rPr>
                <w:rFonts w:ascii="Lato" w:eastAsia="Gill Sans MT" w:hAnsi="Lato" w:cs="Gill Sans MT"/>
                <w:sz w:val="22"/>
                <w:szCs w:val="22"/>
                <w:lang w:eastAsia="en-GB"/>
              </w:rPr>
              <w:t>Line manage staff consistent with HR policies in the country office;</w:t>
            </w:r>
          </w:p>
          <w:p w14:paraId="59C0B000" w14:textId="6793589B" w:rsidR="007D2DDB" w:rsidRPr="00971F0F" w:rsidRDefault="007D2DDB" w:rsidP="00041FF3">
            <w:pPr>
              <w:numPr>
                <w:ilvl w:val="0"/>
                <w:numId w:val="35"/>
              </w:numPr>
              <w:autoSpaceDE w:val="0"/>
              <w:autoSpaceDN w:val="0"/>
              <w:adjustRightInd w:val="0"/>
              <w:jc w:val="both"/>
              <w:rPr>
                <w:rFonts w:ascii="Lato" w:hAnsi="Lato" w:cs="Arial"/>
                <w:sz w:val="22"/>
                <w:szCs w:val="22"/>
                <w:lang w:eastAsia="en-GB"/>
              </w:rPr>
            </w:pPr>
            <w:r>
              <w:rPr>
                <w:rFonts w:ascii="Lato" w:hAnsi="Lato" w:cs="Arial"/>
                <w:sz w:val="22"/>
                <w:szCs w:val="22"/>
                <w:lang w:eastAsia="en-GB"/>
              </w:rPr>
              <w:t xml:space="preserve">Ensure adequate resources of Technical Advisors </w:t>
            </w:r>
          </w:p>
          <w:p w14:paraId="30726183" w14:textId="754E5931" w:rsidR="00733D6D" w:rsidRPr="000F60AF" w:rsidRDefault="00733D6D" w:rsidP="00041FF3">
            <w:pPr>
              <w:numPr>
                <w:ilvl w:val="0"/>
                <w:numId w:val="35"/>
              </w:numPr>
              <w:autoSpaceDE w:val="0"/>
              <w:autoSpaceDN w:val="0"/>
              <w:adjustRightInd w:val="0"/>
              <w:jc w:val="both"/>
              <w:rPr>
                <w:rFonts w:ascii="Lato" w:hAnsi="Lato" w:cs="Arial"/>
                <w:sz w:val="22"/>
                <w:szCs w:val="22"/>
                <w:lang w:eastAsia="en-GB"/>
              </w:rPr>
            </w:pPr>
            <w:r w:rsidRPr="00236C75">
              <w:rPr>
                <w:rFonts w:ascii="Lato" w:eastAsia="Gill Sans MT" w:hAnsi="Lato" w:cs="Gill Sans MT"/>
                <w:sz w:val="22"/>
                <w:szCs w:val="22"/>
                <w:lang w:eastAsia="en-GB"/>
              </w:rPr>
              <w:t>Oversee and support the delivery of capacity building plans to develop the requisite technical competencies in programme staff.</w:t>
            </w:r>
          </w:p>
          <w:p w14:paraId="0FF607B3" w14:textId="50593BB8" w:rsidR="000F60AF" w:rsidRPr="00041FF3" w:rsidRDefault="000F60AF" w:rsidP="00041FF3">
            <w:pPr>
              <w:numPr>
                <w:ilvl w:val="0"/>
                <w:numId w:val="35"/>
              </w:numPr>
              <w:autoSpaceDE w:val="0"/>
              <w:autoSpaceDN w:val="0"/>
              <w:adjustRightInd w:val="0"/>
              <w:jc w:val="both"/>
              <w:rPr>
                <w:rFonts w:ascii="Lato" w:hAnsi="Lato" w:cs="Arial"/>
                <w:sz w:val="22"/>
                <w:szCs w:val="22"/>
                <w:lang w:eastAsia="en-GB"/>
              </w:rPr>
            </w:pPr>
            <w:r w:rsidRPr="00041FF3">
              <w:rPr>
                <w:rFonts w:ascii="Lato" w:hAnsi="Lato" w:cs="Arial"/>
                <w:sz w:val="22"/>
                <w:szCs w:val="22"/>
                <w:lang w:eastAsia="en-GB"/>
              </w:rPr>
              <w:t>Ensure that capacity strengthening plans and performance management systems are in place to develop the requisite competencies in staff and key partners to improve local preparedness and response capacity to ensure ongoing sustainability and quality of response</w:t>
            </w:r>
          </w:p>
          <w:p w14:paraId="2F13BCED" w14:textId="77777777" w:rsidR="00733D6D" w:rsidRPr="00236C75" w:rsidRDefault="00733D6D" w:rsidP="00041FF3">
            <w:pPr>
              <w:numPr>
                <w:ilvl w:val="0"/>
                <w:numId w:val="35"/>
              </w:numPr>
              <w:autoSpaceDE w:val="0"/>
              <w:autoSpaceDN w:val="0"/>
              <w:adjustRightInd w:val="0"/>
              <w:jc w:val="both"/>
              <w:rPr>
                <w:rFonts w:ascii="Lato" w:hAnsi="Lato" w:cs="Arial"/>
                <w:sz w:val="22"/>
                <w:szCs w:val="22"/>
                <w:lang w:eastAsia="en-GB"/>
              </w:rPr>
            </w:pPr>
            <w:r w:rsidRPr="00236C75">
              <w:rPr>
                <w:rFonts w:ascii="Lato" w:eastAsia="Gill Sans MT" w:hAnsi="Lato" w:cs="Gill Sans MT"/>
                <w:sz w:val="22"/>
                <w:szCs w:val="22"/>
                <w:lang w:eastAsia="en-GB"/>
              </w:rPr>
              <w:t>Coach and mentor Technical Advisers, Program/Field Managers and national level counterparts and link in to wider organisational talent development mechanisms.</w:t>
            </w:r>
          </w:p>
          <w:p w14:paraId="23439DE0" w14:textId="77777777" w:rsidR="00733D6D" w:rsidRPr="00236C75" w:rsidRDefault="00733D6D" w:rsidP="00733D6D">
            <w:pPr>
              <w:jc w:val="both"/>
              <w:rPr>
                <w:rFonts w:ascii="Lato" w:eastAsia="Gill Sans MT" w:hAnsi="Lato" w:cs="Gill Sans MT"/>
                <w:b/>
                <w:bCs/>
                <w:i/>
                <w:iCs/>
                <w:sz w:val="22"/>
                <w:szCs w:val="22"/>
              </w:rPr>
            </w:pPr>
          </w:p>
          <w:p w14:paraId="740C62AE" w14:textId="77777777" w:rsidR="00733D6D" w:rsidRPr="00236C75" w:rsidRDefault="00733D6D" w:rsidP="00733D6D">
            <w:pPr>
              <w:jc w:val="both"/>
              <w:rPr>
                <w:rFonts w:ascii="Lato" w:eastAsia="Gill Sans MT" w:hAnsi="Lato" w:cs="Gill Sans MT"/>
                <w:b/>
                <w:bCs/>
                <w:i/>
                <w:iCs/>
                <w:sz w:val="22"/>
                <w:szCs w:val="22"/>
              </w:rPr>
            </w:pPr>
            <w:r w:rsidRPr="00236C75">
              <w:rPr>
                <w:rFonts w:ascii="Lato" w:eastAsia="Gill Sans MT" w:hAnsi="Lato" w:cs="Gill Sans MT"/>
                <w:b/>
                <w:bCs/>
                <w:i/>
                <w:iCs/>
                <w:sz w:val="22"/>
                <w:szCs w:val="22"/>
              </w:rPr>
              <w:t>Representation, Advocacy &amp;: Coordination:</w:t>
            </w:r>
          </w:p>
          <w:p w14:paraId="1A3291EB" w14:textId="77777777" w:rsidR="00733D6D" w:rsidRPr="00236C75" w:rsidRDefault="00733D6D" w:rsidP="00041FF3">
            <w:pPr>
              <w:numPr>
                <w:ilvl w:val="0"/>
                <w:numId w:val="35"/>
              </w:numPr>
              <w:autoSpaceDE w:val="0"/>
              <w:autoSpaceDN w:val="0"/>
              <w:adjustRightInd w:val="0"/>
              <w:jc w:val="both"/>
              <w:rPr>
                <w:rFonts w:ascii="Lato" w:hAnsi="Lato" w:cs="Arial"/>
                <w:sz w:val="22"/>
                <w:szCs w:val="22"/>
                <w:lang w:eastAsia="en-GB"/>
              </w:rPr>
            </w:pPr>
            <w:r w:rsidRPr="00236C75">
              <w:rPr>
                <w:rFonts w:ascii="Lato" w:eastAsia="Gill Sans MT" w:hAnsi="Lato" w:cs="Gill Sans MT"/>
                <w:sz w:val="22"/>
                <w:szCs w:val="22"/>
                <w:lang w:eastAsia="en-GB"/>
              </w:rPr>
              <w:t xml:space="preserve">Ensure strong leadership of the education cluster, in line with global commitments as the cluster lead. Where strategic, necessary and relevant, and where capacity exists, support the child protection and community engagement working groups, and health and nutrition clusters </w:t>
            </w:r>
            <w:r w:rsidRPr="00236C75">
              <w:rPr>
                <w:rFonts w:ascii="Lato" w:eastAsia="Gill Sans MT" w:hAnsi="Lato" w:cs="Gill Sans MT"/>
                <w:sz w:val="22"/>
                <w:szCs w:val="22"/>
                <w:lang w:eastAsia="en-GB"/>
              </w:rPr>
              <w:lastRenderedPageBreak/>
              <w:t xml:space="preserve">with technical and coordination support. This may involve fundraising as well as line management of cluster coordinators. </w:t>
            </w:r>
          </w:p>
          <w:p w14:paraId="21149CA5" w14:textId="77777777" w:rsidR="00733D6D" w:rsidRPr="00236C75" w:rsidRDefault="00733D6D" w:rsidP="00041FF3">
            <w:pPr>
              <w:numPr>
                <w:ilvl w:val="0"/>
                <w:numId w:val="35"/>
              </w:numPr>
              <w:autoSpaceDE w:val="0"/>
              <w:autoSpaceDN w:val="0"/>
              <w:adjustRightInd w:val="0"/>
              <w:jc w:val="both"/>
              <w:rPr>
                <w:rFonts w:ascii="Lato" w:hAnsi="Lato" w:cs="Arial"/>
                <w:sz w:val="22"/>
                <w:szCs w:val="22"/>
                <w:lang w:eastAsia="en-GB"/>
              </w:rPr>
            </w:pPr>
            <w:r w:rsidRPr="00236C75">
              <w:rPr>
                <w:rFonts w:ascii="Lato" w:eastAsia="Gill Sans MT" w:hAnsi="Lato" w:cs="Gill Sans MT"/>
                <w:sz w:val="22"/>
                <w:szCs w:val="22"/>
                <w:lang w:eastAsia="en-GB"/>
              </w:rPr>
              <w:t>Help shape broader sector strategies at the interagency level through influence of and leadership within inter-agency coordination forums, ensuring that SC is “the voice of children” and that the specific needs of children are being addressed within the humanitarian response.  This may involve representing Save the Children within Humanitarian Country Team fora.</w:t>
            </w:r>
          </w:p>
          <w:p w14:paraId="2ECA293A" w14:textId="77777777" w:rsidR="00733D6D" w:rsidRPr="00236C75" w:rsidRDefault="00733D6D" w:rsidP="00041FF3">
            <w:pPr>
              <w:numPr>
                <w:ilvl w:val="0"/>
                <w:numId w:val="35"/>
              </w:numPr>
              <w:autoSpaceDE w:val="0"/>
              <w:autoSpaceDN w:val="0"/>
              <w:adjustRightInd w:val="0"/>
              <w:jc w:val="both"/>
              <w:rPr>
                <w:rFonts w:ascii="Lato" w:hAnsi="Lato" w:cs="Arial"/>
                <w:sz w:val="22"/>
                <w:szCs w:val="22"/>
                <w:lang w:eastAsia="en-GB"/>
              </w:rPr>
            </w:pPr>
            <w:r w:rsidRPr="00236C75">
              <w:rPr>
                <w:rFonts w:ascii="Lato" w:eastAsia="Gill Sans MT" w:hAnsi="Lato" w:cs="Gill Sans MT"/>
                <w:sz w:val="22"/>
                <w:szCs w:val="22"/>
                <w:lang w:eastAsia="en-GB"/>
              </w:rPr>
              <w:t>The post holder may directly oversee advocacy and media/communications on some deployments; in this case they must oversee the implementation of relevant child safeguarding, media and comms, and advocacy policies.</w:t>
            </w:r>
          </w:p>
          <w:p w14:paraId="1C9C7442" w14:textId="77777777" w:rsidR="00733D6D" w:rsidRPr="00236C75" w:rsidRDefault="00733D6D" w:rsidP="00041FF3">
            <w:pPr>
              <w:numPr>
                <w:ilvl w:val="0"/>
                <w:numId w:val="35"/>
              </w:numPr>
              <w:autoSpaceDE w:val="0"/>
              <w:autoSpaceDN w:val="0"/>
              <w:adjustRightInd w:val="0"/>
              <w:jc w:val="both"/>
              <w:rPr>
                <w:rFonts w:ascii="Lato" w:hAnsi="Lato" w:cs="Arial"/>
                <w:sz w:val="22"/>
                <w:szCs w:val="22"/>
              </w:rPr>
            </w:pPr>
            <w:r w:rsidRPr="00236C75">
              <w:rPr>
                <w:rFonts w:ascii="Lato" w:eastAsia="Gill Sans MT" w:hAnsi="Lato" w:cs="Gill Sans MT"/>
                <w:sz w:val="22"/>
                <w:szCs w:val="22"/>
              </w:rPr>
              <w:t xml:space="preserve">Pro-actively identify advocacy opportunities, case studies and research opportunities which link with wider organisational strategic objectives, and turn these into action. </w:t>
            </w:r>
          </w:p>
          <w:p w14:paraId="3924C7D1" w14:textId="77777777" w:rsidR="00733D6D" w:rsidRPr="00236C75" w:rsidRDefault="00733D6D" w:rsidP="00041FF3">
            <w:pPr>
              <w:numPr>
                <w:ilvl w:val="0"/>
                <w:numId w:val="35"/>
              </w:numPr>
              <w:jc w:val="both"/>
              <w:rPr>
                <w:rFonts w:ascii="Lato" w:hAnsi="Lato" w:cs="Arial"/>
                <w:sz w:val="22"/>
                <w:szCs w:val="22"/>
              </w:rPr>
            </w:pPr>
            <w:r w:rsidRPr="00236C75">
              <w:rPr>
                <w:rFonts w:ascii="Lato" w:eastAsia="Gill Sans MT" w:hAnsi="Lato" w:cs="Gill Sans MT"/>
                <w:sz w:val="22"/>
                <w:szCs w:val="22"/>
                <w:lang w:eastAsia="en-GB"/>
              </w:rPr>
              <w:t>Play a leadership role in shaping communications and media priorities in line with programme priorities, acting as a spokesperson when required.</w:t>
            </w:r>
          </w:p>
          <w:p w14:paraId="0487D187" w14:textId="3705DCE9" w:rsidR="003324B2" w:rsidRPr="00236C75" w:rsidRDefault="003324B2" w:rsidP="48920479">
            <w:pPr>
              <w:jc w:val="both"/>
              <w:rPr>
                <w:rFonts w:ascii="Lato" w:eastAsia="Gill Sans MT" w:hAnsi="Lato" w:cs="Gill Sans MT"/>
                <w:b/>
                <w:bCs/>
                <w:i/>
                <w:iCs/>
                <w:sz w:val="22"/>
                <w:szCs w:val="22"/>
              </w:rPr>
            </w:pPr>
          </w:p>
          <w:p w14:paraId="4EBBC905" w14:textId="48ED949C" w:rsidR="00290500" w:rsidRPr="00236C75" w:rsidRDefault="00290500" w:rsidP="00041FF3">
            <w:pPr>
              <w:jc w:val="both"/>
              <w:rPr>
                <w:rFonts w:ascii="Lato" w:eastAsia="Gill Sans MT" w:hAnsi="Lato" w:cs="Gill Sans MT"/>
                <w:sz w:val="22"/>
                <w:szCs w:val="22"/>
              </w:rPr>
            </w:pPr>
          </w:p>
        </w:tc>
      </w:tr>
      <w:tr w:rsidR="00174203" w:rsidRPr="00236C75" w14:paraId="63F783E1" w14:textId="77777777" w:rsidTr="76B026A3">
        <w:tc>
          <w:tcPr>
            <w:tcW w:w="9498" w:type="dxa"/>
            <w:gridSpan w:val="3"/>
          </w:tcPr>
          <w:p w14:paraId="61B90CA6" w14:textId="77777777" w:rsidR="008264D8" w:rsidRPr="00236C75" w:rsidRDefault="48920479" w:rsidP="48920479">
            <w:pPr>
              <w:snapToGrid w:val="0"/>
              <w:ind w:left="-24"/>
              <w:rPr>
                <w:rFonts w:ascii="Lato" w:eastAsia="Gill Sans MT" w:hAnsi="Lato" w:cs="Gill Sans MT"/>
                <w:b/>
                <w:bCs/>
                <w:i/>
                <w:iCs/>
                <w:color w:val="808080" w:themeColor="text1" w:themeTint="7F"/>
                <w:sz w:val="22"/>
                <w:szCs w:val="22"/>
              </w:rPr>
            </w:pPr>
            <w:r w:rsidRPr="00236C75">
              <w:rPr>
                <w:rFonts w:ascii="Lato" w:eastAsia="Gill Sans MT" w:hAnsi="Lato" w:cs="Gill Sans MT"/>
                <w:b/>
                <w:bCs/>
                <w:sz w:val="22"/>
                <w:szCs w:val="22"/>
              </w:rPr>
              <w:lastRenderedPageBreak/>
              <w:t>BEHAVIOURS (Values in Practice</w:t>
            </w:r>
            <w:r w:rsidRPr="00236C75">
              <w:rPr>
                <w:rFonts w:ascii="Lato" w:eastAsia="Gill Sans MT" w:hAnsi="Lato" w:cs="Gill Sans MT"/>
                <w:sz w:val="22"/>
                <w:szCs w:val="22"/>
              </w:rPr>
              <w:t>)</w:t>
            </w:r>
          </w:p>
          <w:p w14:paraId="13271672" w14:textId="77777777" w:rsidR="008264D8" w:rsidRPr="00236C75" w:rsidRDefault="48920479" w:rsidP="48920479">
            <w:pPr>
              <w:ind w:left="-24"/>
              <w:rPr>
                <w:rFonts w:ascii="Lato" w:eastAsia="Gill Sans MT" w:hAnsi="Lato" w:cs="Gill Sans MT"/>
                <w:b/>
                <w:bCs/>
                <w:sz w:val="22"/>
                <w:szCs w:val="22"/>
              </w:rPr>
            </w:pPr>
            <w:r w:rsidRPr="00236C75">
              <w:rPr>
                <w:rFonts w:ascii="Lato" w:eastAsia="Gill Sans MT" w:hAnsi="Lato" w:cs="Gill Sans MT"/>
                <w:b/>
                <w:bCs/>
                <w:sz w:val="22"/>
                <w:szCs w:val="22"/>
              </w:rPr>
              <w:t>Accountability:</w:t>
            </w:r>
          </w:p>
          <w:p w14:paraId="5D94DA98" w14:textId="77777777" w:rsidR="008264D8" w:rsidRPr="00236C75" w:rsidRDefault="48920479" w:rsidP="48920479">
            <w:pPr>
              <w:numPr>
                <w:ilvl w:val="0"/>
                <w:numId w:val="30"/>
              </w:numPr>
              <w:suppressAutoHyphens/>
              <w:rPr>
                <w:rFonts w:ascii="Lato" w:hAnsi="Lato" w:cs="Arial"/>
                <w:sz w:val="22"/>
                <w:szCs w:val="22"/>
              </w:rPr>
            </w:pPr>
            <w:r w:rsidRPr="00236C75">
              <w:rPr>
                <w:rFonts w:ascii="Lato" w:eastAsia="Gill Sans MT" w:hAnsi="Lato" w:cs="Gill Sans MT"/>
                <w:sz w:val="22"/>
                <w:szCs w:val="22"/>
              </w:rPr>
              <w:t>holds self accountable for making decisions, managing resources efficiently, achieving and role modelling Save the Children values</w:t>
            </w:r>
          </w:p>
          <w:p w14:paraId="3292E87D" w14:textId="77777777" w:rsidR="008264D8" w:rsidRPr="00236C75" w:rsidRDefault="48920479" w:rsidP="48920479">
            <w:pPr>
              <w:numPr>
                <w:ilvl w:val="0"/>
                <w:numId w:val="30"/>
              </w:numPr>
              <w:suppressAutoHyphens/>
              <w:rPr>
                <w:rFonts w:ascii="Lato" w:hAnsi="Lato" w:cs="Arial"/>
                <w:sz w:val="22"/>
                <w:szCs w:val="22"/>
              </w:rPr>
            </w:pPr>
            <w:r w:rsidRPr="00236C75">
              <w:rPr>
                <w:rFonts w:ascii="Lato" w:eastAsia="Gill Sans MT" w:hAnsi="Lato" w:cs="Gill Sans MT"/>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48EDD322" w14:textId="77777777" w:rsidR="008264D8" w:rsidRPr="00236C75" w:rsidRDefault="48920479" w:rsidP="48920479">
            <w:pPr>
              <w:ind w:left="-24"/>
              <w:rPr>
                <w:rFonts w:ascii="Lato" w:eastAsia="Gill Sans MT" w:hAnsi="Lato" w:cs="Gill Sans MT"/>
                <w:b/>
                <w:bCs/>
                <w:sz w:val="22"/>
                <w:szCs w:val="22"/>
              </w:rPr>
            </w:pPr>
            <w:r w:rsidRPr="00236C75">
              <w:rPr>
                <w:rFonts w:ascii="Lato" w:eastAsia="Gill Sans MT" w:hAnsi="Lato" w:cs="Gill Sans MT"/>
                <w:b/>
                <w:bCs/>
                <w:sz w:val="22"/>
                <w:szCs w:val="22"/>
              </w:rPr>
              <w:t>Ambition:</w:t>
            </w:r>
          </w:p>
          <w:p w14:paraId="66C9A361" w14:textId="77777777" w:rsidR="008264D8" w:rsidRPr="00236C75" w:rsidRDefault="48920479" w:rsidP="48920479">
            <w:pPr>
              <w:numPr>
                <w:ilvl w:val="0"/>
                <w:numId w:val="32"/>
              </w:numPr>
              <w:suppressAutoHyphens/>
              <w:rPr>
                <w:rFonts w:ascii="Lato" w:hAnsi="Lato" w:cs="Arial"/>
                <w:sz w:val="22"/>
                <w:szCs w:val="22"/>
              </w:rPr>
            </w:pPr>
            <w:r w:rsidRPr="00236C75">
              <w:rPr>
                <w:rFonts w:ascii="Lato" w:eastAsia="Gill Sans MT" w:hAnsi="Lato" w:cs="Gill Sans MT"/>
                <w:sz w:val="22"/>
                <w:szCs w:val="22"/>
              </w:rPr>
              <w:t>sets ambitious and challenging goals for themselves and their team, takes responsibility for their own personal development and encourages their team to do the same</w:t>
            </w:r>
          </w:p>
          <w:p w14:paraId="608DACE2" w14:textId="77777777" w:rsidR="008264D8" w:rsidRPr="00236C75" w:rsidRDefault="48920479" w:rsidP="48920479">
            <w:pPr>
              <w:numPr>
                <w:ilvl w:val="0"/>
                <w:numId w:val="32"/>
              </w:numPr>
              <w:suppressAutoHyphens/>
              <w:rPr>
                <w:rFonts w:ascii="Lato" w:hAnsi="Lato" w:cs="Arial"/>
                <w:sz w:val="22"/>
                <w:szCs w:val="22"/>
              </w:rPr>
            </w:pPr>
            <w:r w:rsidRPr="00236C75">
              <w:rPr>
                <w:rFonts w:ascii="Lato" w:eastAsia="Gill Sans MT" w:hAnsi="Lato" w:cs="Gill Sans MT"/>
                <w:sz w:val="22"/>
                <w:szCs w:val="22"/>
              </w:rPr>
              <w:t>widely shares their personal vision for Save the Children, engages and motivates others</w:t>
            </w:r>
          </w:p>
          <w:p w14:paraId="362E427A" w14:textId="77777777" w:rsidR="008264D8" w:rsidRPr="00236C75" w:rsidRDefault="48920479" w:rsidP="48920479">
            <w:pPr>
              <w:numPr>
                <w:ilvl w:val="0"/>
                <w:numId w:val="32"/>
              </w:numPr>
              <w:suppressAutoHyphens/>
              <w:rPr>
                <w:rFonts w:ascii="Lato" w:hAnsi="Lato" w:cs="Arial"/>
                <w:sz w:val="22"/>
                <w:szCs w:val="22"/>
              </w:rPr>
            </w:pPr>
            <w:r w:rsidRPr="00236C75">
              <w:rPr>
                <w:rFonts w:ascii="Lato" w:eastAsia="Gill Sans MT" w:hAnsi="Lato" w:cs="Gill Sans MT"/>
                <w:sz w:val="22"/>
                <w:szCs w:val="22"/>
              </w:rPr>
              <w:t>future orientated, thinks strategically and on a global scale.</w:t>
            </w:r>
          </w:p>
          <w:p w14:paraId="27B91D23" w14:textId="77777777" w:rsidR="008264D8" w:rsidRPr="00236C75" w:rsidRDefault="48920479" w:rsidP="48920479">
            <w:pPr>
              <w:ind w:left="-24"/>
              <w:rPr>
                <w:rFonts w:ascii="Lato" w:eastAsia="Gill Sans MT" w:hAnsi="Lato" w:cs="Gill Sans MT"/>
                <w:b/>
                <w:bCs/>
                <w:sz w:val="22"/>
                <w:szCs w:val="22"/>
              </w:rPr>
            </w:pPr>
            <w:r w:rsidRPr="00236C75">
              <w:rPr>
                <w:rFonts w:ascii="Lato" w:eastAsia="Gill Sans MT" w:hAnsi="Lato" w:cs="Gill Sans MT"/>
                <w:b/>
                <w:bCs/>
                <w:sz w:val="22"/>
                <w:szCs w:val="22"/>
              </w:rPr>
              <w:t>Collaboration:</w:t>
            </w:r>
          </w:p>
          <w:p w14:paraId="039F80E4" w14:textId="77777777" w:rsidR="008264D8" w:rsidRPr="00236C75" w:rsidRDefault="48920479" w:rsidP="48920479">
            <w:pPr>
              <w:numPr>
                <w:ilvl w:val="0"/>
                <w:numId w:val="31"/>
              </w:numPr>
              <w:suppressAutoHyphens/>
              <w:rPr>
                <w:rFonts w:ascii="Lato" w:hAnsi="Lato" w:cs="Arial"/>
                <w:sz w:val="22"/>
                <w:szCs w:val="22"/>
              </w:rPr>
            </w:pPr>
            <w:r w:rsidRPr="00236C75">
              <w:rPr>
                <w:rFonts w:ascii="Lato" w:eastAsia="Gill Sans MT" w:hAnsi="Lato" w:cs="Gill Sans MT"/>
                <w:sz w:val="22"/>
                <w:szCs w:val="22"/>
              </w:rPr>
              <w:t>builds and maintains effective relationships, with their team, colleagues, Members and external partners and supporters</w:t>
            </w:r>
          </w:p>
          <w:p w14:paraId="19204EA6" w14:textId="77777777" w:rsidR="008264D8" w:rsidRPr="00236C75" w:rsidRDefault="48920479" w:rsidP="48920479">
            <w:pPr>
              <w:numPr>
                <w:ilvl w:val="0"/>
                <w:numId w:val="31"/>
              </w:numPr>
              <w:suppressAutoHyphens/>
              <w:rPr>
                <w:rFonts w:ascii="Lato" w:hAnsi="Lato" w:cs="Arial"/>
                <w:sz w:val="22"/>
                <w:szCs w:val="22"/>
              </w:rPr>
            </w:pPr>
            <w:r w:rsidRPr="00236C75">
              <w:rPr>
                <w:rFonts w:ascii="Lato" w:eastAsia="Gill Sans MT" w:hAnsi="Lato" w:cs="Gill Sans MT"/>
                <w:sz w:val="22"/>
                <w:szCs w:val="22"/>
              </w:rPr>
              <w:t>values diversity, sees it as a source of competitive strength</w:t>
            </w:r>
          </w:p>
          <w:p w14:paraId="0775E30A" w14:textId="77777777" w:rsidR="008264D8" w:rsidRPr="00236C75" w:rsidRDefault="48920479" w:rsidP="48920479">
            <w:pPr>
              <w:numPr>
                <w:ilvl w:val="0"/>
                <w:numId w:val="29"/>
              </w:numPr>
              <w:suppressAutoHyphens/>
              <w:rPr>
                <w:rFonts w:ascii="Lato" w:hAnsi="Lato" w:cs="Arial"/>
                <w:sz w:val="22"/>
                <w:szCs w:val="22"/>
              </w:rPr>
            </w:pPr>
            <w:r w:rsidRPr="00236C75">
              <w:rPr>
                <w:rFonts w:ascii="Lato" w:eastAsia="Gill Sans MT" w:hAnsi="Lato" w:cs="Gill Sans MT"/>
                <w:sz w:val="22"/>
                <w:szCs w:val="22"/>
              </w:rPr>
              <w:t>approachable, good listener, easy to talk to.</w:t>
            </w:r>
          </w:p>
          <w:p w14:paraId="5093BAF7" w14:textId="77777777" w:rsidR="008264D8" w:rsidRPr="00236C75" w:rsidRDefault="48920479" w:rsidP="48920479">
            <w:pPr>
              <w:ind w:left="-24"/>
              <w:rPr>
                <w:rFonts w:ascii="Lato" w:eastAsia="Gill Sans MT" w:hAnsi="Lato" w:cs="Gill Sans MT"/>
                <w:b/>
                <w:bCs/>
                <w:sz w:val="22"/>
                <w:szCs w:val="22"/>
              </w:rPr>
            </w:pPr>
            <w:r w:rsidRPr="00236C75">
              <w:rPr>
                <w:rFonts w:ascii="Lato" w:eastAsia="Gill Sans MT" w:hAnsi="Lato" w:cs="Gill Sans MT"/>
                <w:b/>
                <w:bCs/>
                <w:sz w:val="22"/>
                <w:szCs w:val="22"/>
              </w:rPr>
              <w:t>Creativity:</w:t>
            </w:r>
          </w:p>
          <w:p w14:paraId="4E7888BF" w14:textId="77777777" w:rsidR="008264D8" w:rsidRPr="00236C75" w:rsidRDefault="48920479" w:rsidP="48920479">
            <w:pPr>
              <w:numPr>
                <w:ilvl w:val="0"/>
                <w:numId w:val="31"/>
              </w:numPr>
              <w:suppressAutoHyphens/>
              <w:rPr>
                <w:rFonts w:ascii="Lato" w:hAnsi="Lato" w:cs="Arial"/>
                <w:sz w:val="22"/>
                <w:szCs w:val="22"/>
              </w:rPr>
            </w:pPr>
            <w:r w:rsidRPr="00236C75">
              <w:rPr>
                <w:rFonts w:ascii="Lato" w:eastAsia="Gill Sans MT" w:hAnsi="Lato" w:cs="Gill Sans MT"/>
                <w:sz w:val="22"/>
                <w:szCs w:val="22"/>
              </w:rPr>
              <w:t>develops and encourages new and innovative solutions</w:t>
            </w:r>
          </w:p>
          <w:p w14:paraId="0122DA43" w14:textId="77777777" w:rsidR="008264D8" w:rsidRPr="00236C75" w:rsidRDefault="48920479" w:rsidP="48920479">
            <w:pPr>
              <w:numPr>
                <w:ilvl w:val="0"/>
                <w:numId w:val="31"/>
              </w:numPr>
              <w:suppressAutoHyphens/>
              <w:rPr>
                <w:rFonts w:ascii="Lato" w:hAnsi="Lato" w:cs="Arial"/>
                <w:sz w:val="22"/>
                <w:szCs w:val="22"/>
              </w:rPr>
            </w:pPr>
            <w:r w:rsidRPr="00236C75">
              <w:rPr>
                <w:rFonts w:ascii="Lato" w:eastAsia="Gill Sans MT" w:hAnsi="Lato" w:cs="Gill Sans MT"/>
                <w:sz w:val="22"/>
                <w:szCs w:val="22"/>
              </w:rPr>
              <w:t>willing to take disciplined risks.</w:t>
            </w:r>
          </w:p>
          <w:p w14:paraId="311BEBC5" w14:textId="77777777" w:rsidR="008264D8" w:rsidRPr="00236C75" w:rsidRDefault="48920479" w:rsidP="48920479">
            <w:pPr>
              <w:ind w:left="-24"/>
              <w:rPr>
                <w:rFonts w:ascii="Lato" w:eastAsia="Gill Sans MT" w:hAnsi="Lato" w:cs="Gill Sans MT"/>
                <w:b/>
                <w:bCs/>
                <w:sz w:val="22"/>
                <w:szCs w:val="22"/>
              </w:rPr>
            </w:pPr>
            <w:r w:rsidRPr="00236C75">
              <w:rPr>
                <w:rFonts w:ascii="Lato" w:eastAsia="Gill Sans MT" w:hAnsi="Lato" w:cs="Gill Sans MT"/>
                <w:b/>
                <w:bCs/>
                <w:sz w:val="22"/>
                <w:szCs w:val="22"/>
              </w:rPr>
              <w:t>Integrity:</w:t>
            </w:r>
          </w:p>
          <w:p w14:paraId="1730BD96" w14:textId="77777777" w:rsidR="008264D8" w:rsidRPr="00236C75" w:rsidRDefault="48920479" w:rsidP="48920479">
            <w:pPr>
              <w:numPr>
                <w:ilvl w:val="0"/>
                <w:numId w:val="31"/>
              </w:numPr>
              <w:suppressAutoHyphens/>
              <w:rPr>
                <w:rFonts w:ascii="Lato" w:hAnsi="Lato" w:cs="Arial"/>
                <w:sz w:val="22"/>
                <w:szCs w:val="22"/>
              </w:rPr>
            </w:pPr>
            <w:r w:rsidRPr="00236C75">
              <w:rPr>
                <w:rFonts w:ascii="Lato" w:eastAsia="Gill Sans MT" w:hAnsi="Lato" w:cs="Gill Sans MT"/>
                <w:sz w:val="22"/>
                <w:szCs w:val="22"/>
              </w:rPr>
              <w:t>honest, encourages openness and transparency; demonstrates highest levels of integrity</w:t>
            </w:r>
          </w:p>
          <w:p w14:paraId="43E5DA61" w14:textId="77777777" w:rsidR="008264D8" w:rsidRPr="00236C75" w:rsidRDefault="008264D8" w:rsidP="48920479">
            <w:pPr>
              <w:rPr>
                <w:rFonts w:ascii="Lato" w:eastAsia="Gill Sans MT" w:hAnsi="Lato" w:cs="Gill Sans MT"/>
                <w:b/>
                <w:bCs/>
                <w:sz w:val="22"/>
                <w:szCs w:val="22"/>
              </w:rPr>
            </w:pPr>
          </w:p>
        </w:tc>
      </w:tr>
      <w:tr w:rsidR="002B21C3" w:rsidRPr="00236C75" w14:paraId="37A641CF" w14:textId="77777777" w:rsidTr="76B026A3">
        <w:tc>
          <w:tcPr>
            <w:tcW w:w="9498" w:type="dxa"/>
            <w:gridSpan w:val="3"/>
          </w:tcPr>
          <w:p w14:paraId="19E9A983" w14:textId="3D89EC26" w:rsidR="00556B70" w:rsidRPr="00236C75" w:rsidRDefault="48920479" w:rsidP="48920479">
            <w:pPr>
              <w:rPr>
                <w:rFonts w:ascii="Lato" w:eastAsia="Gill Sans MT" w:hAnsi="Lato" w:cs="Gill Sans MT"/>
                <w:b/>
                <w:bCs/>
                <w:sz w:val="22"/>
                <w:szCs w:val="22"/>
              </w:rPr>
            </w:pPr>
            <w:r w:rsidRPr="00236C75">
              <w:rPr>
                <w:rFonts w:ascii="Lato" w:eastAsia="Gill Sans MT" w:hAnsi="Lato" w:cs="Gill Sans MT"/>
                <w:b/>
                <w:bCs/>
                <w:sz w:val="22"/>
                <w:szCs w:val="22"/>
              </w:rPr>
              <w:t xml:space="preserve">QUALIFICATIONS  </w:t>
            </w:r>
          </w:p>
          <w:p w14:paraId="36996905" w14:textId="6FC09615" w:rsidR="005705BF" w:rsidRPr="00236C75" w:rsidRDefault="48920479" w:rsidP="005705BF">
            <w:pPr>
              <w:autoSpaceDE w:val="0"/>
              <w:autoSpaceDN w:val="0"/>
              <w:adjustRightInd w:val="0"/>
              <w:jc w:val="both"/>
              <w:rPr>
                <w:rFonts w:ascii="Lato" w:eastAsia="Gill Sans MT" w:hAnsi="Lato" w:cs="Gill Sans MT"/>
                <w:sz w:val="22"/>
                <w:szCs w:val="22"/>
              </w:rPr>
            </w:pPr>
            <w:r w:rsidRPr="00236C75">
              <w:rPr>
                <w:rFonts w:ascii="Lato" w:eastAsia="Gill Sans MT" w:hAnsi="Lato" w:cs="Gill Sans MT"/>
                <w:sz w:val="22"/>
                <w:szCs w:val="22"/>
              </w:rPr>
              <w:t>Education to MSc/MA/MEng level in a relevant subject or equivalent field experience</w:t>
            </w:r>
          </w:p>
          <w:p w14:paraId="3418D4BE" w14:textId="44DF6334" w:rsidR="00556B70" w:rsidRPr="00236C75" w:rsidRDefault="00556B70" w:rsidP="00733D6D">
            <w:pPr>
              <w:autoSpaceDE w:val="0"/>
              <w:autoSpaceDN w:val="0"/>
              <w:adjustRightInd w:val="0"/>
              <w:jc w:val="both"/>
              <w:rPr>
                <w:rFonts w:ascii="Lato" w:eastAsia="Gill Sans MT" w:hAnsi="Lato" w:cs="Gill Sans MT"/>
                <w:sz w:val="22"/>
                <w:szCs w:val="22"/>
              </w:rPr>
            </w:pPr>
          </w:p>
        </w:tc>
      </w:tr>
      <w:tr w:rsidR="007F78FB" w:rsidRPr="00236C75" w14:paraId="3B432210" w14:textId="77777777" w:rsidTr="76B026A3">
        <w:trPr>
          <w:trHeight w:val="844"/>
        </w:trPr>
        <w:tc>
          <w:tcPr>
            <w:tcW w:w="9498" w:type="dxa"/>
            <w:gridSpan w:val="3"/>
            <w:tcBorders>
              <w:bottom w:val="single" w:sz="8" w:space="0" w:color="000000" w:themeColor="text1"/>
            </w:tcBorders>
          </w:tcPr>
          <w:p w14:paraId="0F0E4F7C" w14:textId="5A9CCE92" w:rsidR="007F78FB" w:rsidRPr="00236C75" w:rsidRDefault="48920479" w:rsidP="48920479">
            <w:pPr>
              <w:snapToGrid w:val="0"/>
              <w:rPr>
                <w:rFonts w:ascii="Lato" w:eastAsia="Gill Sans MT" w:hAnsi="Lato" w:cs="Gill Sans MT"/>
                <w:b/>
                <w:bCs/>
                <w:sz w:val="22"/>
                <w:szCs w:val="22"/>
              </w:rPr>
            </w:pPr>
            <w:r w:rsidRPr="00236C75">
              <w:rPr>
                <w:rFonts w:ascii="Lato" w:eastAsia="Gill Sans MT" w:hAnsi="Lato" w:cs="Gill Sans MT"/>
                <w:b/>
                <w:bCs/>
                <w:sz w:val="22"/>
                <w:szCs w:val="22"/>
              </w:rPr>
              <w:t>EXPERIENCE</w:t>
            </w:r>
          </w:p>
          <w:p w14:paraId="330C01D1" w14:textId="77777777" w:rsidR="007F78FB" w:rsidRPr="00236C75" w:rsidRDefault="007F78FB" w:rsidP="48920479">
            <w:pPr>
              <w:snapToGrid w:val="0"/>
              <w:rPr>
                <w:rFonts w:ascii="Lato" w:eastAsia="Gill Sans MT" w:hAnsi="Lato" w:cs="Gill Sans MT"/>
                <w:b/>
                <w:bCs/>
                <w:sz w:val="22"/>
                <w:szCs w:val="22"/>
              </w:rPr>
            </w:pPr>
          </w:p>
          <w:p w14:paraId="6EAE8A7C" w14:textId="77777777" w:rsidR="007F78FB" w:rsidRPr="00236C75" w:rsidRDefault="48920479" w:rsidP="48920479">
            <w:pPr>
              <w:snapToGrid w:val="0"/>
              <w:rPr>
                <w:rFonts w:ascii="Lato" w:eastAsia="Gill Sans MT" w:hAnsi="Lato" w:cs="Gill Sans MT"/>
                <w:b/>
                <w:bCs/>
                <w:sz w:val="22"/>
                <w:szCs w:val="22"/>
              </w:rPr>
            </w:pPr>
            <w:r w:rsidRPr="00236C75">
              <w:rPr>
                <w:rFonts w:ascii="Lato" w:eastAsia="Gill Sans MT" w:hAnsi="Lato" w:cs="Gill Sans MT"/>
                <w:b/>
                <w:bCs/>
                <w:sz w:val="22"/>
                <w:szCs w:val="22"/>
              </w:rPr>
              <w:t xml:space="preserve">Essential </w:t>
            </w:r>
          </w:p>
          <w:p w14:paraId="3903B5E7"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Extensive experience of working within a senior management role within a complex country programme in an emergency response or fragile state</w:t>
            </w:r>
          </w:p>
          <w:p w14:paraId="5E662653"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Previous experience of managing programme teams in large-scale first phase emergency response is essential</w:t>
            </w:r>
          </w:p>
          <w:p w14:paraId="17129618"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Previous experience of managing a large multi-sector, multi-national team</w:t>
            </w:r>
          </w:p>
          <w:p w14:paraId="3F14D582"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 xml:space="preserve">Previous experience of programme management across multiple locations </w:t>
            </w:r>
          </w:p>
          <w:p w14:paraId="1D4FBE4F"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lastRenderedPageBreak/>
              <w:t>Experience of managing multi-donor, multi-site programmes (including ECHO, DFID and OFDA) of GBP 5 – 10m, preferably in insecure contexts</w:t>
            </w:r>
          </w:p>
          <w:p w14:paraId="1744ADA0"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Commitment to, thorough understanding of, and able to train staff in participation and accountability approaches</w:t>
            </w:r>
          </w:p>
          <w:p w14:paraId="40C58D32"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Demonstrated ability to set up monitoring &amp; evaluation systems in large complex programmes.</w:t>
            </w:r>
          </w:p>
          <w:p w14:paraId="75C6883C"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Demonstrated ability to set up learning and development processes for a large team</w:t>
            </w:r>
          </w:p>
          <w:p w14:paraId="5C65542A"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Proven ability of mentoring and coaching</w:t>
            </w:r>
          </w:p>
          <w:p w14:paraId="365ABE87"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Experience of senior level representation</w:t>
            </w:r>
          </w:p>
          <w:p w14:paraId="524C10C4"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Experience of developing and negotiating successful partnerships with institutional donors</w:t>
            </w:r>
          </w:p>
          <w:p w14:paraId="4B2C133B"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Ability to write clear and well-argued assessment and project reports</w:t>
            </w:r>
          </w:p>
          <w:p w14:paraId="74EAAB14"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Excellent written and oral communication skills</w:t>
            </w:r>
          </w:p>
          <w:p w14:paraId="69B206A3"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Proven ability to influence change at an operational and strategic level</w:t>
            </w:r>
          </w:p>
          <w:p w14:paraId="6DB59C77"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lang w:eastAsia="en-GB"/>
              </w:rPr>
            </w:pPr>
            <w:r w:rsidRPr="00236C75">
              <w:rPr>
                <w:rFonts w:ascii="Lato" w:eastAsia="Gill Sans MT" w:hAnsi="Lato" w:cs="Gill Sans MT"/>
                <w:sz w:val="22"/>
                <w:szCs w:val="22"/>
              </w:rPr>
              <w:t>Politically and culturally sensitive with qualities of patience, tact and diplomacy</w:t>
            </w:r>
          </w:p>
          <w:p w14:paraId="6B4067BB" w14:textId="10D76741" w:rsidR="007F78FB" w:rsidRPr="00041FF3" w:rsidRDefault="48920479" w:rsidP="48920479">
            <w:pPr>
              <w:numPr>
                <w:ilvl w:val="0"/>
                <w:numId w:val="36"/>
              </w:numPr>
              <w:autoSpaceDE w:val="0"/>
              <w:autoSpaceDN w:val="0"/>
              <w:adjustRightInd w:val="0"/>
              <w:ind w:hanging="322"/>
              <w:jc w:val="both"/>
              <w:rPr>
                <w:rFonts w:ascii="Lato" w:hAnsi="Lato" w:cs="Arial"/>
                <w:sz w:val="22"/>
                <w:szCs w:val="22"/>
              </w:rPr>
            </w:pPr>
            <w:r w:rsidRPr="00041FF3">
              <w:rPr>
                <w:rFonts w:ascii="Lato" w:eastAsia="Gill Sans MT" w:hAnsi="Lato" w:cs="Gill Sans MT"/>
                <w:sz w:val="22"/>
                <w:szCs w:val="22"/>
              </w:rPr>
              <w:t>A high level of written and spoken English</w:t>
            </w:r>
            <w:r w:rsidR="00733D6D" w:rsidRPr="00041FF3">
              <w:rPr>
                <w:rFonts w:ascii="Lato" w:eastAsia="Gill Sans MT" w:hAnsi="Lato" w:cs="Gill Sans MT"/>
                <w:sz w:val="22"/>
                <w:szCs w:val="22"/>
              </w:rPr>
              <w:t xml:space="preserve">; and working knowledge of French, Spanish, and/or Arabic. </w:t>
            </w:r>
          </w:p>
          <w:p w14:paraId="20D85D5B" w14:textId="77777777" w:rsidR="007F78FB" w:rsidRPr="00236C75" w:rsidRDefault="48920479" w:rsidP="48920479">
            <w:pPr>
              <w:numPr>
                <w:ilvl w:val="0"/>
                <w:numId w:val="36"/>
              </w:numPr>
              <w:autoSpaceDE w:val="0"/>
              <w:autoSpaceDN w:val="0"/>
              <w:adjustRightInd w:val="0"/>
              <w:ind w:hanging="322"/>
              <w:jc w:val="both"/>
              <w:rPr>
                <w:rFonts w:ascii="Lato" w:hAnsi="Lato" w:cs="Arial"/>
                <w:color w:val="000000" w:themeColor="text1"/>
                <w:sz w:val="22"/>
                <w:szCs w:val="22"/>
              </w:rPr>
            </w:pPr>
            <w:r w:rsidRPr="00236C75">
              <w:rPr>
                <w:rFonts w:ascii="Lato" w:eastAsia="Gill Sans MT" w:hAnsi="Lato" w:cs="Gill Sans MT"/>
                <w:sz w:val="22"/>
                <w:szCs w:val="22"/>
              </w:rPr>
              <w:t>The capacity and willingness to be extremely flexible and accommodating in difficult and sometimes insecure working circumstances</w:t>
            </w:r>
            <w:r w:rsidRPr="00236C75">
              <w:rPr>
                <w:rFonts w:ascii="Lato" w:eastAsia="Gill Sans MT" w:hAnsi="Lato" w:cs="Gill Sans MT"/>
                <w:sz w:val="22"/>
                <w:szCs w:val="22"/>
                <w:lang w:eastAsia="en-GB"/>
              </w:rPr>
              <w:t>.</w:t>
            </w:r>
          </w:p>
          <w:p w14:paraId="27823F9B" w14:textId="77777777" w:rsidR="007F78FB" w:rsidRPr="00236C75" w:rsidRDefault="48920479" w:rsidP="48920479">
            <w:pPr>
              <w:numPr>
                <w:ilvl w:val="0"/>
                <w:numId w:val="36"/>
              </w:numPr>
              <w:autoSpaceDE w:val="0"/>
              <w:autoSpaceDN w:val="0"/>
              <w:adjustRightInd w:val="0"/>
              <w:ind w:hanging="322"/>
              <w:jc w:val="both"/>
              <w:rPr>
                <w:rFonts w:ascii="Lato" w:hAnsi="Lato" w:cs="Arial"/>
                <w:color w:val="000000" w:themeColor="text1"/>
                <w:sz w:val="22"/>
                <w:szCs w:val="22"/>
              </w:rPr>
            </w:pPr>
            <w:r w:rsidRPr="00236C75">
              <w:rPr>
                <w:rFonts w:ascii="Lato" w:eastAsia="Gill Sans MT" w:hAnsi="Lato" w:cs="Gill Sans MT"/>
                <w:sz w:val="22"/>
                <w:szCs w:val="22"/>
              </w:rPr>
              <w:t>Commitment to the aims and principles of SC. In particular, a good understanding of the SC mandate and child focus and an ability to ensure this continues to underpin our support</w:t>
            </w:r>
          </w:p>
          <w:p w14:paraId="796EA826" w14:textId="77777777" w:rsidR="00041FF3" w:rsidRDefault="00041FF3" w:rsidP="48920479">
            <w:pPr>
              <w:jc w:val="both"/>
              <w:rPr>
                <w:rFonts w:ascii="Lato" w:eastAsia="Gill Sans MT" w:hAnsi="Lato" w:cs="Gill Sans MT"/>
                <w:b/>
                <w:bCs/>
                <w:sz w:val="22"/>
                <w:szCs w:val="22"/>
              </w:rPr>
            </w:pPr>
          </w:p>
          <w:p w14:paraId="4ACEE517" w14:textId="4D70BF7B" w:rsidR="007F78FB" w:rsidRPr="00236C75" w:rsidRDefault="48920479" w:rsidP="48920479">
            <w:pPr>
              <w:jc w:val="both"/>
              <w:rPr>
                <w:rFonts w:ascii="Lato" w:eastAsia="Gill Sans MT" w:hAnsi="Lato" w:cs="Gill Sans MT"/>
                <w:b/>
                <w:bCs/>
                <w:sz w:val="22"/>
                <w:szCs w:val="22"/>
              </w:rPr>
            </w:pPr>
            <w:r w:rsidRPr="00236C75">
              <w:rPr>
                <w:rFonts w:ascii="Lato" w:eastAsia="Gill Sans MT" w:hAnsi="Lato" w:cs="Gill Sans MT"/>
                <w:b/>
                <w:bCs/>
                <w:sz w:val="22"/>
                <w:szCs w:val="22"/>
              </w:rPr>
              <w:t>Desirable</w:t>
            </w:r>
            <w:r w:rsidRPr="00236C75">
              <w:rPr>
                <w:rFonts w:ascii="Lato" w:eastAsia="Gill Sans MT" w:hAnsi="Lato" w:cs="Gill Sans MT"/>
                <w:sz w:val="22"/>
                <w:szCs w:val="22"/>
              </w:rPr>
              <w:t xml:space="preserve"> </w:t>
            </w:r>
          </w:p>
          <w:p w14:paraId="31DBF810"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Experience or knowledge of working and living in relevant regions/contexts</w:t>
            </w:r>
          </w:p>
          <w:p w14:paraId="5EC83E79"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 xml:space="preserve">Security management experience across a large programme </w:t>
            </w:r>
          </w:p>
          <w:p w14:paraId="43119ECB" w14:textId="77777777" w:rsidR="007F78FB" w:rsidRPr="00236C75" w:rsidRDefault="48920479" w:rsidP="48920479">
            <w:pPr>
              <w:numPr>
                <w:ilvl w:val="0"/>
                <w:numId w:val="36"/>
              </w:numPr>
              <w:autoSpaceDE w:val="0"/>
              <w:autoSpaceDN w:val="0"/>
              <w:adjustRightInd w:val="0"/>
              <w:ind w:hanging="322"/>
              <w:jc w:val="both"/>
              <w:rPr>
                <w:rFonts w:ascii="Lato" w:hAnsi="Lato" w:cs="Arial"/>
                <w:sz w:val="22"/>
                <w:szCs w:val="22"/>
              </w:rPr>
            </w:pPr>
            <w:r w:rsidRPr="00236C75">
              <w:rPr>
                <w:rFonts w:ascii="Lato" w:eastAsia="Gill Sans MT" w:hAnsi="Lato" w:cs="Gill Sans MT"/>
                <w:sz w:val="22"/>
                <w:szCs w:val="22"/>
              </w:rPr>
              <w:t>Specific experience of designing and managing consortia projects</w:t>
            </w:r>
          </w:p>
          <w:p w14:paraId="37A7CBD3" w14:textId="1605AEBC" w:rsidR="007F78FB" w:rsidRPr="00236C75" w:rsidRDefault="48920479" w:rsidP="48920479">
            <w:pPr>
              <w:pStyle w:val="ListParagraph"/>
              <w:numPr>
                <w:ilvl w:val="0"/>
                <w:numId w:val="36"/>
              </w:numPr>
              <w:rPr>
                <w:rFonts w:ascii="Lato" w:hAnsi="Lato" w:cs="Arial"/>
                <w:b/>
                <w:bCs/>
                <w:szCs w:val="22"/>
              </w:rPr>
            </w:pPr>
            <w:r w:rsidRPr="00236C75">
              <w:rPr>
                <w:rFonts w:ascii="Lato" w:eastAsia="Gill Sans MT" w:hAnsi="Lato" w:cs="Gill Sans MT"/>
                <w:szCs w:val="22"/>
              </w:rPr>
              <w:t>Media experience</w:t>
            </w:r>
          </w:p>
        </w:tc>
      </w:tr>
      <w:tr w:rsidR="007F78FB" w:rsidRPr="00236C75" w14:paraId="7456D69F" w14:textId="77777777" w:rsidTr="76B026A3">
        <w:trPr>
          <w:trHeight w:val="425"/>
        </w:trPr>
        <w:tc>
          <w:tcPr>
            <w:tcW w:w="9498" w:type="dxa"/>
            <w:gridSpan w:val="3"/>
          </w:tcPr>
          <w:p w14:paraId="197E936F" w14:textId="77777777" w:rsidR="007F78FB" w:rsidRPr="00236C75" w:rsidRDefault="48920479" w:rsidP="48920479">
            <w:pPr>
              <w:rPr>
                <w:rFonts w:ascii="Lato" w:eastAsia="Gill Sans MT" w:hAnsi="Lato" w:cs="Gill Sans MT"/>
                <w:b/>
                <w:bCs/>
                <w:sz w:val="22"/>
                <w:szCs w:val="22"/>
              </w:rPr>
            </w:pPr>
            <w:r w:rsidRPr="00236C75">
              <w:rPr>
                <w:rFonts w:ascii="Lato" w:eastAsia="Gill Sans MT" w:hAnsi="Lato" w:cs="Gill Sans MT"/>
                <w:b/>
                <w:bCs/>
                <w:sz w:val="22"/>
                <w:szCs w:val="22"/>
              </w:rPr>
              <w:lastRenderedPageBreak/>
              <w:t>Additional job responsibilities</w:t>
            </w:r>
          </w:p>
          <w:p w14:paraId="27EAD813" w14:textId="77777777" w:rsidR="007F78FB" w:rsidRPr="00236C75" w:rsidRDefault="48920479" w:rsidP="48920479">
            <w:pPr>
              <w:tabs>
                <w:tab w:val="left" w:pos="1134"/>
              </w:tabs>
              <w:rPr>
                <w:rFonts w:ascii="Lato" w:eastAsia="Gill Sans MT" w:hAnsi="Lato" w:cs="Gill Sans MT"/>
                <w:sz w:val="22"/>
                <w:szCs w:val="22"/>
              </w:rPr>
            </w:pPr>
            <w:r w:rsidRPr="00236C75">
              <w:rPr>
                <w:rFonts w:ascii="Lato" w:eastAsia="Gill Sans MT" w:hAnsi="Lato" w:cs="Gill Sans MT"/>
                <w:sz w:val="22"/>
                <w:szCs w:val="22"/>
              </w:rPr>
              <w:t>The duties and responsibilities as set out above are not exhaustive and the role holder may be required to carry out additional duties commensurate with their skills and experience.</w:t>
            </w:r>
          </w:p>
          <w:p w14:paraId="4BDAFD30" w14:textId="77777777" w:rsidR="00733D6D" w:rsidRPr="00236C75" w:rsidRDefault="00733D6D" w:rsidP="005705BF">
            <w:pPr>
              <w:tabs>
                <w:tab w:val="left" w:pos="1134"/>
              </w:tabs>
              <w:rPr>
                <w:rFonts w:ascii="Lato" w:eastAsia="Gill Sans MT" w:hAnsi="Lato" w:cs="Gill Sans MT"/>
                <w:sz w:val="22"/>
                <w:szCs w:val="22"/>
              </w:rPr>
            </w:pPr>
          </w:p>
          <w:p w14:paraId="6C365CE2" w14:textId="77777777" w:rsidR="00733D6D" w:rsidRPr="00236C75" w:rsidRDefault="48920479" w:rsidP="005705BF">
            <w:pPr>
              <w:tabs>
                <w:tab w:val="left" w:pos="1134"/>
              </w:tabs>
              <w:rPr>
                <w:rFonts w:ascii="Lato" w:eastAsia="Gill Sans MT" w:hAnsi="Lato" w:cs="Gill Sans MT"/>
                <w:sz w:val="22"/>
                <w:szCs w:val="22"/>
              </w:rPr>
            </w:pPr>
            <w:r w:rsidRPr="00236C75">
              <w:rPr>
                <w:rFonts w:ascii="Lato" w:eastAsia="Gill Sans MT" w:hAnsi="Lato" w:cs="Gill Sans MT"/>
                <w:sz w:val="22"/>
                <w:szCs w:val="22"/>
              </w:rPr>
              <w:t>The postholder will be available to deploy to all phases of a humanitarian response within 72 hours for between 2 – 16 weeks</w:t>
            </w:r>
            <w:r w:rsidR="005705BF" w:rsidRPr="00236C75">
              <w:rPr>
                <w:rFonts w:ascii="Lato" w:eastAsia="Gill Sans MT" w:hAnsi="Lato" w:cs="Gill Sans MT"/>
                <w:sz w:val="22"/>
                <w:szCs w:val="22"/>
              </w:rPr>
              <w:t>.</w:t>
            </w:r>
            <w:r w:rsidRPr="00236C75">
              <w:rPr>
                <w:rFonts w:ascii="Lato" w:eastAsia="Gill Sans MT" w:hAnsi="Lato" w:cs="Gill Sans MT"/>
                <w:sz w:val="22"/>
                <w:szCs w:val="22"/>
              </w:rPr>
              <w:t xml:space="preserve"> Within a 12 month period, 50% - 70% of time will be spent on deployment (approx. 6 – 8 months of the year excluding annual leave) . While 30 % - 50% of time will be spent undertaking work at the base location  (approx. 2 – 4 months excluding annual leave).</w:t>
            </w:r>
            <w:r w:rsidR="005705BF" w:rsidRPr="00236C75">
              <w:rPr>
                <w:rFonts w:ascii="Lato" w:eastAsia="Gill Sans MT" w:hAnsi="Lato" w:cs="Gill Sans MT"/>
                <w:sz w:val="22"/>
                <w:szCs w:val="22"/>
              </w:rPr>
              <w:t xml:space="preserve"> </w:t>
            </w:r>
          </w:p>
          <w:p w14:paraId="285AB5F3" w14:textId="77777777" w:rsidR="00733D6D" w:rsidRPr="00236C75" w:rsidRDefault="00733D6D" w:rsidP="005705BF">
            <w:pPr>
              <w:tabs>
                <w:tab w:val="left" w:pos="1134"/>
              </w:tabs>
              <w:rPr>
                <w:rFonts w:ascii="Lato" w:eastAsia="Gill Sans MT" w:hAnsi="Lato" w:cs="Gill Sans MT"/>
                <w:sz w:val="22"/>
                <w:szCs w:val="22"/>
              </w:rPr>
            </w:pPr>
          </w:p>
          <w:p w14:paraId="77E1137B" w14:textId="77777777" w:rsidR="00E21978" w:rsidRPr="00236C75" w:rsidRDefault="00E21978" w:rsidP="00E21978">
            <w:pPr>
              <w:rPr>
                <w:rFonts w:ascii="Lato" w:hAnsi="Lato" w:cs="Arial"/>
                <w:sz w:val="22"/>
                <w:szCs w:val="22"/>
                <w:lang w:val="en-US"/>
              </w:rPr>
            </w:pPr>
            <w:r w:rsidRPr="00236C75">
              <w:rPr>
                <w:rFonts w:ascii="Lato" w:hAnsi="Lato" w:cs="Arial"/>
                <w:sz w:val="22"/>
                <w:szCs w:val="22"/>
                <w:lang w:val="en-US"/>
              </w:rPr>
              <w:t>In the event of a major humanitarian emergency, the role holder will be expected to work outside the normal role profile and be able to vary working hours accordingly.</w:t>
            </w:r>
          </w:p>
          <w:p w14:paraId="4DC4073F" w14:textId="5EA84161" w:rsidR="007F78FB" w:rsidRPr="00236C75" w:rsidRDefault="007F78FB" w:rsidP="005705BF">
            <w:pPr>
              <w:tabs>
                <w:tab w:val="left" w:pos="1134"/>
              </w:tabs>
              <w:rPr>
                <w:rFonts w:ascii="Lato" w:eastAsia="Gill Sans MT" w:hAnsi="Lato" w:cs="Gill Sans MT"/>
                <w:sz w:val="22"/>
                <w:szCs w:val="22"/>
                <w:lang w:val="en-US"/>
              </w:rPr>
            </w:pPr>
          </w:p>
        </w:tc>
      </w:tr>
      <w:tr w:rsidR="007F78FB" w:rsidRPr="00236C75" w14:paraId="7AC03A67" w14:textId="77777777" w:rsidTr="76B026A3">
        <w:tc>
          <w:tcPr>
            <w:tcW w:w="9498" w:type="dxa"/>
            <w:gridSpan w:val="3"/>
            <w:tcBorders>
              <w:top w:val="single" w:sz="8" w:space="0" w:color="000000" w:themeColor="text1"/>
            </w:tcBorders>
          </w:tcPr>
          <w:p w14:paraId="427490B1" w14:textId="77777777" w:rsidR="007F78FB" w:rsidRPr="00236C75" w:rsidRDefault="48920479" w:rsidP="48920479">
            <w:pPr>
              <w:rPr>
                <w:rFonts w:ascii="Lato" w:eastAsia="Gill Sans MT" w:hAnsi="Lato" w:cs="Gill Sans MT"/>
                <w:b/>
                <w:bCs/>
                <w:sz w:val="22"/>
                <w:szCs w:val="22"/>
              </w:rPr>
            </w:pPr>
            <w:r w:rsidRPr="00236C75">
              <w:rPr>
                <w:rFonts w:ascii="Lato" w:eastAsia="Gill Sans MT" w:hAnsi="Lato" w:cs="Gill Sans MT"/>
                <w:b/>
                <w:bCs/>
                <w:sz w:val="22"/>
                <w:szCs w:val="22"/>
              </w:rPr>
              <w:t xml:space="preserve">Equal Opportunities </w:t>
            </w:r>
          </w:p>
          <w:p w14:paraId="0CDFA4C1" w14:textId="77777777" w:rsidR="007F78FB" w:rsidRPr="00236C75" w:rsidRDefault="48920479" w:rsidP="48920479">
            <w:pPr>
              <w:rPr>
                <w:rFonts w:ascii="Lato" w:eastAsia="Gill Sans MT" w:hAnsi="Lato" w:cs="Gill Sans MT"/>
                <w:sz w:val="22"/>
                <w:szCs w:val="22"/>
              </w:rPr>
            </w:pPr>
            <w:r w:rsidRPr="00236C75">
              <w:rPr>
                <w:rFonts w:ascii="Lato" w:eastAsia="Gill Sans MT" w:hAnsi="Lato" w:cs="Gill Sans MT"/>
                <w:sz w:val="22"/>
                <w:szCs w:val="22"/>
              </w:rPr>
              <w:t>The role holder is required to carry out the duties in accordance with the SCI Equal Opportunities and Diversity policies and procedures.</w:t>
            </w:r>
          </w:p>
        </w:tc>
      </w:tr>
      <w:tr w:rsidR="007F78FB" w:rsidRPr="00236C75" w14:paraId="29D497E0" w14:textId="77777777" w:rsidTr="76B026A3">
        <w:tc>
          <w:tcPr>
            <w:tcW w:w="9498" w:type="dxa"/>
            <w:gridSpan w:val="3"/>
          </w:tcPr>
          <w:p w14:paraId="3B8D8DC2" w14:textId="77777777" w:rsidR="007F78FB" w:rsidRPr="00236C75" w:rsidRDefault="48920479" w:rsidP="48920479">
            <w:pPr>
              <w:rPr>
                <w:rFonts w:ascii="Lato" w:eastAsia="Gill Sans MT" w:hAnsi="Lato" w:cs="Gill Sans MT"/>
                <w:b/>
                <w:bCs/>
                <w:color w:val="000000" w:themeColor="text1"/>
                <w:sz w:val="22"/>
                <w:szCs w:val="22"/>
              </w:rPr>
            </w:pPr>
            <w:r w:rsidRPr="00236C75">
              <w:rPr>
                <w:rFonts w:ascii="Lato" w:eastAsia="Gill Sans MT" w:hAnsi="Lato" w:cs="Gill Sans MT"/>
                <w:b/>
                <w:bCs/>
                <w:color w:val="000000" w:themeColor="text1"/>
                <w:sz w:val="22"/>
                <w:szCs w:val="22"/>
              </w:rPr>
              <w:t>Child Safeguarding:</w:t>
            </w:r>
          </w:p>
          <w:p w14:paraId="40842D8F" w14:textId="77777777" w:rsidR="007F78FB" w:rsidRPr="00236C75" w:rsidRDefault="48920479" w:rsidP="48920479">
            <w:pPr>
              <w:rPr>
                <w:rFonts w:ascii="Lato" w:eastAsia="Gill Sans MT" w:hAnsi="Lato" w:cs="Gill Sans MT"/>
                <w:sz w:val="22"/>
                <w:szCs w:val="22"/>
              </w:rPr>
            </w:pPr>
            <w:r w:rsidRPr="00236C75">
              <w:rPr>
                <w:rFonts w:ascii="Lato" w:eastAsia="Gill Sans MT" w:hAnsi="Lato" w:cs="Gill Sans MT"/>
                <w:color w:val="000000" w:themeColor="text1"/>
                <w:sz w:val="22"/>
                <w:szCs w:val="22"/>
              </w:rPr>
              <w:t>We need to keep children safe so our selection process, which includes rigorous background checks, reflects our commitment to the protection of children from abuse</w:t>
            </w:r>
            <w:r w:rsidRPr="00236C75">
              <w:rPr>
                <w:rFonts w:ascii="Lato" w:eastAsia="Gill Sans MT" w:hAnsi="Lato" w:cs="Gill Sans MT"/>
                <w:sz w:val="22"/>
                <w:szCs w:val="22"/>
              </w:rPr>
              <w:t>.</w:t>
            </w:r>
          </w:p>
        </w:tc>
      </w:tr>
      <w:tr w:rsidR="007F78FB" w:rsidRPr="00236C75" w14:paraId="3AF6E76B" w14:textId="77777777" w:rsidTr="76B026A3">
        <w:tc>
          <w:tcPr>
            <w:tcW w:w="9498" w:type="dxa"/>
            <w:gridSpan w:val="3"/>
          </w:tcPr>
          <w:p w14:paraId="5BD32671" w14:textId="77777777" w:rsidR="007F78FB" w:rsidRPr="00236C75" w:rsidRDefault="48920479" w:rsidP="48920479">
            <w:pPr>
              <w:rPr>
                <w:rFonts w:ascii="Lato" w:eastAsia="Gill Sans MT" w:hAnsi="Lato" w:cs="Gill Sans MT"/>
                <w:b/>
                <w:bCs/>
                <w:sz w:val="22"/>
                <w:szCs w:val="22"/>
              </w:rPr>
            </w:pPr>
            <w:r w:rsidRPr="00236C75">
              <w:rPr>
                <w:rFonts w:ascii="Lato" w:eastAsia="Gill Sans MT" w:hAnsi="Lato" w:cs="Gill Sans MT"/>
                <w:b/>
                <w:bCs/>
                <w:sz w:val="22"/>
                <w:szCs w:val="22"/>
              </w:rPr>
              <w:t>Health and Safety</w:t>
            </w:r>
          </w:p>
          <w:p w14:paraId="4E76B47C" w14:textId="77777777" w:rsidR="007F78FB" w:rsidRPr="00236C75" w:rsidRDefault="48920479" w:rsidP="48920479">
            <w:pPr>
              <w:rPr>
                <w:rFonts w:ascii="Lato" w:eastAsia="Gill Sans MT" w:hAnsi="Lato" w:cs="Gill Sans MT"/>
                <w:sz w:val="22"/>
                <w:szCs w:val="22"/>
              </w:rPr>
            </w:pPr>
            <w:r w:rsidRPr="00236C75">
              <w:rPr>
                <w:rFonts w:ascii="Lato" w:eastAsia="Gill Sans MT" w:hAnsi="Lato" w:cs="Gill Sans MT"/>
                <w:sz w:val="22"/>
                <w:szCs w:val="22"/>
              </w:rPr>
              <w:t>The role holder is required to carry out the duties in accordance with SCI Health and Safety policies and procedures.</w:t>
            </w:r>
          </w:p>
        </w:tc>
      </w:tr>
      <w:tr w:rsidR="007F78FB" w:rsidRPr="00236C75" w14:paraId="4E878997" w14:textId="77777777" w:rsidTr="76B026A3">
        <w:trPr>
          <w:trHeight w:val="425"/>
        </w:trPr>
        <w:tc>
          <w:tcPr>
            <w:tcW w:w="4678" w:type="dxa"/>
            <w:gridSpan w:val="2"/>
            <w:tcBorders>
              <w:bottom w:val="single" w:sz="4" w:space="0" w:color="auto"/>
            </w:tcBorders>
          </w:tcPr>
          <w:p w14:paraId="2D18BCB4" w14:textId="555C0045" w:rsidR="007F78FB" w:rsidRPr="00236C75" w:rsidRDefault="48920479" w:rsidP="48920479">
            <w:pPr>
              <w:tabs>
                <w:tab w:val="left" w:pos="1134"/>
              </w:tabs>
              <w:rPr>
                <w:rFonts w:ascii="Lato" w:eastAsia="Gill Sans MT" w:hAnsi="Lato" w:cs="Gill Sans MT"/>
                <w:sz w:val="22"/>
                <w:szCs w:val="22"/>
              </w:rPr>
            </w:pPr>
            <w:r w:rsidRPr="00236C75">
              <w:rPr>
                <w:rFonts w:ascii="Lato" w:eastAsia="Gill Sans MT" w:hAnsi="Lato" w:cs="Gill Sans MT"/>
                <w:b/>
                <w:bCs/>
                <w:sz w:val="22"/>
                <w:szCs w:val="22"/>
              </w:rPr>
              <w:t>JD written by:</w:t>
            </w:r>
            <w:r w:rsidR="00E5737D" w:rsidRPr="00236C75">
              <w:rPr>
                <w:rFonts w:ascii="Lato" w:eastAsia="Gill Sans MT" w:hAnsi="Lato" w:cs="Gill Sans MT"/>
                <w:b/>
                <w:bCs/>
                <w:sz w:val="22"/>
                <w:szCs w:val="22"/>
              </w:rPr>
              <w:t xml:space="preserve"> </w:t>
            </w:r>
            <w:r w:rsidR="00E5737D" w:rsidRPr="00236C75">
              <w:rPr>
                <w:rFonts w:ascii="Lato" w:eastAsia="Gill Sans MT" w:hAnsi="Lato" w:cs="Gill Sans MT"/>
                <w:sz w:val="22"/>
                <w:szCs w:val="22"/>
              </w:rPr>
              <w:t>KA</w:t>
            </w:r>
          </w:p>
        </w:tc>
        <w:tc>
          <w:tcPr>
            <w:tcW w:w="4820" w:type="dxa"/>
            <w:tcBorders>
              <w:bottom w:val="single" w:sz="4" w:space="0" w:color="auto"/>
            </w:tcBorders>
          </w:tcPr>
          <w:p w14:paraId="290C0E26" w14:textId="1D4C1C22" w:rsidR="007F78FB" w:rsidRPr="00236C75" w:rsidRDefault="48920479" w:rsidP="48920479">
            <w:pPr>
              <w:tabs>
                <w:tab w:val="left" w:pos="984"/>
              </w:tabs>
              <w:rPr>
                <w:rFonts w:ascii="Lato" w:eastAsia="Gill Sans MT" w:hAnsi="Lato" w:cs="Gill Sans MT"/>
                <w:b/>
                <w:bCs/>
                <w:sz w:val="22"/>
                <w:szCs w:val="22"/>
              </w:rPr>
            </w:pPr>
            <w:r w:rsidRPr="00236C75">
              <w:rPr>
                <w:rFonts w:ascii="Lato" w:eastAsia="Gill Sans MT" w:hAnsi="Lato" w:cs="Gill Sans MT"/>
                <w:b/>
                <w:bCs/>
                <w:sz w:val="22"/>
                <w:szCs w:val="22"/>
              </w:rPr>
              <w:t>Date:</w:t>
            </w:r>
            <w:r w:rsidR="00E5737D" w:rsidRPr="00236C75">
              <w:rPr>
                <w:rFonts w:ascii="Lato" w:eastAsia="Gill Sans MT" w:hAnsi="Lato" w:cs="Gill Sans MT"/>
                <w:b/>
                <w:bCs/>
                <w:sz w:val="22"/>
                <w:szCs w:val="22"/>
              </w:rPr>
              <w:t xml:space="preserve"> </w:t>
            </w:r>
            <w:r w:rsidR="00E5737D" w:rsidRPr="00236C75">
              <w:rPr>
                <w:rFonts w:ascii="Lato" w:eastAsia="Gill Sans MT" w:hAnsi="Lato" w:cs="Gill Sans MT"/>
                <w:sz w:val="22"/>
                <w:szCs w:val="22"/>
              </w:rPr>
              <w:t>9 Apr 21</w:t>
            </w:r>
          </w:p>
        </w:tc>
      </w:tr>
      <w:tr w:rsidR="007F78FB" w:rsidRPr="00236C75" w14:paraId="296ABABD" w14:textId="77777777" w:rsidTr="76B026A3">
        <w:trPr>
          <w:trHeight w:val="425"/>
        </w:trPr>
        <w:tc>
          <w:tcPr>
            <w:tcW w:w="4678" w:type="dxa"/>
            <w:gridSpan w:val="2"/>
            <w:tcBorders>
              <w:bottom w:val="single" w:sz="4" w:space="0" w:color="auto"/>
            </w:tcBorders>
          </w:tcPr>
          <w:p w14:paraId="40B65221" w14:textId="77777777" w:rsidR="007F78FB" w:rsidRPr="00236C75" w:rsidRDefault="48920479" w:rsidP="48920479">
            <w:pPr>
              <w:tabs>
                <w:tab w:val="left" w:pos="1134"/>
              </w:tabs>
              <w:rPr>
                <w:rFonts w:ascii="Lato" w:eastAsia="Gill Sans MT" w:hAnsi="Lato" w:cs="Gill Sans MT"/>
                <w:sz w:val="22"/>
                <w:szCs w:val="22"/>
              </w:rPr>
            </w:pPr>
            <w:r w:rsidRPr="00236C75">
              <w:rPr>
                <w:rFonts w:ascii="Lato" w:eastAsia="Gill Sans MT" w:hAnsi="Lato" w:cs="Gill Sans MT"/>
                <w:b/>
                <w:bCs/>
                <w:sz w:val="22"/>
                <w:szCs w:val="22"/>
              </w:rPr>
              <w:t>JD agreed by:</w:t>
            </w:r>
          </w:p>
        </w:tc>
        <w:tc>
          <w:tcPr>
            <w:tcW w:w="4820" w:type="dxa"/>
          </w:tcPr>
          <w:p w14:paraId="2D798186" w14:textId="77777777" w:rsidR="007F78FB" w:rsidRPr="00236C75" w:rsidRDefault="48920479" w:rsidP="48920479">
            <w:pPr>
              <w:tabs>
                <w:tab w:val="left" w:pos="984"/>
              </w:tabs>
              <w:rPr>
                <w:rFonts w:ascii="Lato" w:eastAsia="Gill Sans MT" w:hAnsi="Lato" w:cs="Gill Sans MT"/>
                <w:b/>
                <w:bCs/>
                <w:sz w:val="22"/>
                <w:szCs w:val="22"/>
              </w:rPr>
            </w:pPr>
            <w:r w:rsidRPr="00236C75">
              <w:rPr>
                <w:rFonts w:ascii="Lato" w:eastAsia="Gill Sans MT" w:hAnsi="Lato" w:cs="Gill Sans MT"/>
                <w:b/>
                <w:bCs/>
                <w:sz w:val="22"/>
                <w:szCs w:val="22"/>
              </w:rPr>
              <w:t>Date:</w:t>
            </w:r>
          </w:p>
        </w:tc>
      </w:tr>
      <w:tr w:rsidR="007F78FB" w:rsidRPr="00236C75" w14:paraId="2C1BEFDB" w14:textId="77777777" w:rsidTr="76B026A3">
        <w:trPr>
          <w:trHeight w:val="425"/>
        </w:trPr>
        <w:tc>
          <w:tcPr>
            <w:tcW w:w="4678" w:type="dxa"/>
            <w:gridSpan w:val="2"/>
          </w:tcPr>
          <w:p w14:paraId="7E8A9BF4" w14:textId="6C303912" w:rsidR="007F78FB" w:rsidRPr="004333B9" w:rsidRDefault="48920479" w:rsidP="48920479">
            <w:pPr>
              <w:tabs>
                <w:tab w:val="left" w:pos="1134"/>
              </w:tabs>
              <w:rPr>
                <w:rFonts w:ascii="Lato" w:eastAsia="Gill Sans MT" w:hAnsi="Lato" w:cs="Gill Sans MT"/>
                <w:sz w:val="22"/>
                <w:szCs w:val="22"/>
              </w:rPr>
            </w:pPr>
            <w:r w:rsidRPr="00236C75">
              <w:rPr>
                <w:rFonts w:ascii="Lato" w:eastAsia="Gill Sans MT" w:hAnsi="Lato" w:cs="Gill Sans MT"/>
                <w:b/>
                <w:bCs/>
                <w:sz w:val="22"/>
                <w:szCs w:val="22"/>
              </w:rPr>
              <w:t>Updated By:</w:t>
            </w:r>
            <w:r w:rsidR="004333B9">
              <w:rPr>
                <w:rFonts w:ascii="Lato" w:eastAsia="Gill Sans MT" w:hAnsi="Lato" w:cs="Gill Sans MT"/>
                <w:b/>
                <w:bCs/>
                <w:sz w:val="22"/>
                <w:szCs w:val="22"/>
              </w:rPr>
              <w:t xml:space="preserve"> </w:t>
            </w:r>
            <w:r w:rsidR="004333B9">
              <w:rPr>
                <w:rFonts w:ascii="Lato" w:eastAsia="Gill Sans MT" w:hAnsi="Lato" w:cs="Gill Sans MT"/>
                <w:sz w:val="22"/>
                <w:szCs w:val="22"/>
              </w:rPr>
              <w:t>GEHSP</w:t>
            </w:r>
          </w:p>
        </w:tc>
        <w:tc>
          <w:tcPr>
            <w:tcW w:w="4820" w:type="dxa"/>
            <w:tcBorders>
              <w:bottom w:val="single" w:sz="4" w:space="0" w:color="auto"/>
            </w:tcBorders>
          </w:tcPr>
          <w:p w14:paraId="268DE1CB" w14:textId="6C6FFD4E" w:rsidR="007F78FB" w:rsidRPr="004333B9" w:rsidRDefault="48920479" w:rsidP="48920479">
            <w:pPr>
              <w:tabs>
                <w:tab w:val="left" w:pos="984"/>
              </w:tabs>
              <w:rPr>
                <w:rFonts w:ascii="Lato" w:eastAsia="Gill Sans MT" w:hAnsi="Lato" w:cs="Gill Sans MT"/>
                <w:sz w:val="22"/>
                <w:szCs w:val="22"/>
              </w:rPr>
            </w:pPr>
            <w:r w:rsidRPr="00236C75">
              <w:rPr>
                <w:rFonts w:ascii="Lato" w:eastAsia="Gill Sans MT" w:hAnsi="Lato" w:cs="Gill Sans MT"/>
                <w:b/>
                <w:bCs/>
                <w:sz w:val="22"/>
                <w:szCs w:val="22"/>
              </w:rPr>
              <w:t>Date:</w:t>
            </w:r>
            <w:r w:rsidR="004333B9">
              <w:rPr>
                <w:rFonts w:ascii="Lato" w:eastAsia="Gill Sans MT" w:hAnsi="Lato" w:cs="Gill Sans MT"/>
                <w:b/>
                <w:bCs/>
                <w:sz w:val="22"/>
                <w:szCs w:val="22"/>
              </w:rPr>
              <w:t xml:space="preserve"> </w:t>
            </w:r>
            <w:r w:rsidR="004333B9">
              <w:rPr>
                <w:rFonts w:ascii="Lato" w:eastAsia="Gill Sans MT" w:hAnsi="Lato" w:cs="Gill Sans MT"/>
                <w:sz w:val="22"/>
                <w:szCs w:val="22"/>
              </w:rPr>
              <w:t>Jan 2024</w:t>
            </w:r>
          </w:p>
        </w:tc>
      </w:tr>
      <w:tr w:rsidR="007F78FB" w:rsidRPr="00236C75" w14:paraId="05DA25D8" w14:textId="77777777" w:rsidTr="76B026A3">
        <w:trPr>
          <w:trHeight w:val="425"/>
        </w:trPr>
        <w:tc>
          <w:tcPr>
            <w:tcW w:w="4678" w:type="dxa"/>
            <w:gridSpan w:val="2"/>
            <w:tcBorders>
              <w:bottom w:val="single" w:sz="4" w:space="0" w:color="auto"/>
            </w:tcBorders>
          </w:tcPr>
          <w:p w14:paraId="46CD667F" w14:textId="77777777" w:rsidR="007F78FB" w:rsidRPr="00236C75" w:rsidRDefault="48920479" w:rsidP="48920479">
            <w:pPr>
              <w:tabs>
                <w:tab w:val="left" w:pos="1134"/>
              </w:tabs>
              <w:rPr>
                <w:rFonts w:ascii="Lato" w:eastAsia="Gill Sans MT" w:hAnsi="Lato" w:cs="Gill Sans MT"/>
                <w:b/>
                <w:bCs/>
                <w:sz w:val="22"/>
                <w:szCs w:val="22"/>
              </w:rPr>
            </w:pPr>
            <w:r w:rsidRPr="00236C75">
              <w:rPr>
                <w:rFonts w:ascii="Lato" w:eastAsia="Gill Sans MT" w:hAnsi="Lato" w:cs="Gill Sans MT"/>
                <w:b/>
                <w:bCs/>
                <w:sz w:val="22"/>
                <w:szCs w:val="22"/>
              </w:rPr>
              <w:lastRenderedPageBreak/>
              <w:t>Evaluated:</w:t>
            </w:r>
          </w:p>
        </w:tc>
        <w:tc>
          <w:tcPr>
            <w:tcW w:w="4820" w:type="dxa"/>
            <w:tcBorders>
              <w:bottom w:val="single" w:sz="4" w:space="0" w:color="auto"/>
            </w:tcBorders>
          </w:tcPr>
          <w:p w14:paraId="50E1E9FB" w14:textId="77777777" w:rsidR="007F78FB" w:rsidRPr="00236C75" w:rsidRDefault="48920479" w:rsidP="48920479">
            <w:pPr>
              <w:tabs>
                <w:tab w:val="left" w:pos="984"/>
              </w:tabs>
              <w:rPr>
                <w:rFonts w:ascii="Lato" w:eastAsia="Gill Sans MT" w:hAnsi="Lato" w:cs="Gill Sans MT"/>
                <w:b/>
                <w:bCs/>
                <w:sz w:val="22"/>
                <w:szCs w:val="22"/>
              </w:rPr>
            </w:pPr>
            <w:r w:rsidRPr="00236C75">
              <w:rPr>
                <w:rFonts w:ascii="Lato" w:eastAsia="Gill Sans MT" w:hAnsi="Lato" w:cs="Gill Sans MT"/>
                <w:b/>
                <w:bCs/>
                <w:sz w:val="22"/>
                <w:szCs w:val="22"/>
              </w:rPr>
              <w:t>Date:</w:t>
            </w:r>
          </w:p>
        </w:tc>
      </w:tr>
    </w:tbl>
    <w:p w14:paraId="1CEA72EA" w14:textId="77777777" w:rsidR="00F9086D" w:rsidRPr="004C3FFF" w:rsidRDefault="00F9086D" w:rsidP="48920479">
      <w:pPr>
        <w:rPr>
          <w:rFonts w:ascii="Gill Sans MT" w:eastAsia="Gill Sans MT" w:hAnsi="Gill Sans MT" w:cs="Gill Sans MT"/>
          <w:sz w:val="22"/>
          <w:szCs w:val="22"/>
        </w:rPr>
      </w:pPr>
    </w:p>
    <w:p w14:paraId="69472B42" w14:textId="77777777" w:rsidR="007D26DC" w:rsidRPr="004C3FFF" w:rsidRDefault="007D26DC" w:rsidP="48920479">
      <w:pPr>
        <w:rPr>
          <w:rFonts w:ascii="Gill Sans MT" w:eastAsia="Gill Sans MT" w:hAnsi="Gill Sans MT" w:cs="Gill Sans MT"/>
          <w:sz w:val="22"/>
          <w:szCs w:val="22"/>
        </w:rPr>
      </w:pPr>
    </w:p>
    <w:p w14:paraId="6A538247" w14:textId="77777777" w:rsidR="007D26DC" w:rsidRPr="004C3FFF" w:rsidRDefault="007D26DC" w:rsidP="48920479">
      <w:pPr>
        <w:rPr>
          <w:rFonts w:ascii="Gill Sans MT" w:eastAsia="Gill Sans MT" w:hAnsi="Gill Sans MT" w:cs="Gill Sans MT"/>
          <w:sz w:val="22"/>
          <w:szCs w:val="22"/>
        </w:rPr>
      </w:pPr>
    </w:p>
    <w:p w14:paraId="20B9CEF0" w14:textId="77777777" w:rsidR="007D26DC" w:rsidRPr="004C3FFF" w:rsidRDefault="007D26DC" w:rsidP="48920479">
      <w:pPr>
        <w:rPr>
          <w:rFonts w:ascii="Gill Sans MT" w:eastAsia="Gill Sans MT" w:hAnsi="Gill Sans MT" w:cs="Gill Sans MT"/>
          <w:sz w:val="22"/>
          <w:szCs w:val="22"/>
        </w:rPr>
      </w:pPr>
    </w:p>
    <w:p w14:paraId="13448B4E" w14:textId="77777777" w:rsidR="00B83E89" w:rsidRPr="004C3FFF" w:rsidRDefault="00B83E89" w:rsidP="48920479">
      <w:pPr>
        <w:rPr>
          <w:rFonts w:ascii="Gill Sans MT" w:eastAsia="Gill Sans MT" w:hAnsi="Gill Sans MT" w:cs="Gill Sans MT"/>
          <w:sz w:val="22"/>
          <w:szCs w:val="22"/>
        </w:rPr>
      </w:pPr>
    </w:p>
    <w:sectPr w:rsidR="00B83E89" w:rsidRPr="004C3FF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570A" w14:textId="77777777" w:rsidR="00640D39" w:rsidRDefault="00640D39">
      <w:r>
        <w:separator/>
      </w:r>
    </w:p>
  </w:endnote>
  <w:endnote w:type="continuationSeparator" w:id="0">
    <w:p w14:paraId="4E72E345" w14:textId="77777777" w:rsidR="00640D39" w:rsidRDefault="0064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Infant Std">
    <w:panose1 w:val="00000000000000000000"/>
    <w:charset w:val="00"/>
    <w:family w:val="swiss"/>
    <w:notTrueType/>
    <w:pitch w:val="variable"/>
    <w:sig w:usb0="800000AF" w:usb1="4000204A" w:usb2="00000000" w:usb3="00000000" w:csb0="00000001"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3D37" w14:textId="77777777" w:rsidR="00640D39" w:rsidRDefault="00640D39">
      <w:r>
        <w:separator/>
      </w:r>
    </w:p>
  </w:footnote>
  <w:footnote w:type="continuationSeparator" w:id="0">
    <w:p w14:paraId="211730E0" w14:textId="77777777" w:rsidR="00640D39" w:rsidRDefault="0064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1385"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1730F5"/>
    <w:multiLevelType w:val="hybridMultilevel"/>
    <w:tmpl w:val="D49AD5BA"/>
    <w:lvl w:ilvl="0" w:tplc="6A48A9B0">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AC6881"/>
    <w:multiLevelType w:val="hybridMultilevel"/>
    <w:tmpl w:val="C23E74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3D33DF7"/>
    <w:multiLevelType w:val="hybridMultilevel"/>
    <w:tmpl w:val="B71C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04D38"/>
    <w:multiLevelType w:val="hybridMultilevel"/>
    <w:tmpl w:val="332E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56E509C"/>
    <w:multiLevelType w:val="hybridMultilevel"/>
    <w:tmpl w:val="CC64C4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EE079F"/>
    <w:multiLevelType w:val="hybridMultilevel"/>
    <w:tmpl w:val="2EB07C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16cid:durableId="1912035428">
    <w:abstractNumId w:val="23"/>
  </w:num>
  <w:num w:numId="2" w16cid:durableId="1529181706">
    <w:abstractNumId w:val="17"/>
  </w:num>
  <w:num w:numId="3" w16cid:durableId="2022312738">
    <w:abstractNumId w:val="22"/>
  </w:num>
  <w:num w:numId="4" w16cid:durableId="225998549">
    <w:abstractNumId w:val="0"/>
  </w:num>
  <w:num w:numId="5" w16cid:durableId="1064764621">
    <w:abstractNumId w:val="26"/>
  </w:num>
  <w:num w:numId="6" w16cid:durableId="1679381513">
    <w:abstractNumId w:val="14"/>
  </w:num>
  <w:num w:numId="7" w16cid:durableId="1633974382">
    <w:abstractNumId w:val="25"/>
  </w:num>
  <w:num w:numId="8" w16cid:durableId="1176193124">
    <w:abstractNumId w:val="15"/>
  </w:num>
  <w:num w:numId="9" w16cid:durableId="1308123141">
    <w:abstractNumId w:val="7"/>
  </w:num>
  <w:num w:numId="10" w16cid:durableId="1607422931">
    <w:abstractNumId w:val="19"/>
  </w:num>
  <w:num w:numId="11" w16cid:durableId="1940523644">
    <w:abstractNumId w:val="35"/>
  </w:num>
  <w:num w:numId="12" w16cid:durableId="1423337330">
    <w:abstractNumId w:val="18"/>
  </w:num>
  <w:num w:numId="13" w16cid:durableId="385762363">
    <w:abstractNumId w:val="37"/>
  </w:num>
  <w:num w:numId="14" w16cid:durableId="1591742869">
    <w:abstractNumId w:val="20"/>
  </w:num>
  <w:num w:numId="15" w16cid:durableId="883784774">
    <w:abstractNumId w:val="28"/>
  </w:num>
  <w:num w:numId="16" w16cid:durableId="1902055939">
    <w:abstractNumId w:val="21"/>
  </w:num>
  <w:num w:numId="17" w16cid:durableId="1668481050">
    <w:abstractNumId w:val="8"/>
  </w:num>
  <w:num w:numId="18" w16cid:durableId="880634566">
    <w:abstractNumId w:val="36"/>
  </w:num>
  <w:num w:numId="19" w16cid:durableId="115834073">
    <w:abstractNumId w:val="13"/>
  </w:num>
  <w:num w:numId="20" w16cid:durableId="778524530">
    <w:abstractNumId w:val="6"/>
  </w:num>
  <w:num w:numId="21" w16cid:durableId="942540488">
    <w:abstractNumId w:val="34"/>
  </w:num>
  <w:num w:numId="22" w16cid:durableId="426508855">
    <w:abstractNumId w:val="32"/>
  </w:num>
  <w:num w:numId="23" w16cid:durableId="157502915">
    <w:abstractNumId w:val="29"/>
  </w:num>
  <w:num w:numId="24" w16cid:durableId="1616596981">
    <w:abstractNumId w:val="38"/>
  </w:num>
  <w:num w:numId="25" w16cid:durableId="2082409366">
    <w:abstractNumId w:val="33"/>
  </w:num>
  <w:num w:numId="26" w16cid:durableId="914441217">
    <w:abstractNumId w:val="16"/>
  </w:num>
  <w:num w:numId="27" w16cid:durableId="1279795222">
    <w:abstractNumId w:val="30"/>
  </w:num>
  <w:num w:numId="28" w16cid:durableId="570163410">
    <w:abstractNumId w:val="12"/>
  </w:num>
  <w:num w:numId="29" w16cid:durableId="1518083807">
    <w:abstractNumId w:val="1"/>
  </w:num>
  <w:num w:numId="30" w16cid:durableId="55782290">
    <w:abstractNumId w:val="2"/>
  </w:num>
  <w:num w:numId="31" w16cid:durableId="94642748">
    <w:abstractNumId w:val="3"/>
  </w:num>
  <w:num w:numId="32" w16cid:durableId="1400010013">
    <w:abstractNumId w:val="4"/>
  </w:num>
  <w:num w:numId="33" w16cid:durableId="761530336">
    <w:abstractNumId w:val="27"/>
  </w:num>
  <w:num w:numId="34" w16cid:durableId="1080441280">
    <w:abstractNumId w:val="10"/>
  </w:num>
  <w:num w:numId="35" w16cid:durableId="1583759543">
    <w:abstractNumId w:val="5"/>
  </w:num>
  <w:num w:numId="36" w16cid:durableId="639575129">
    <w:abstractNumId w:val="24"/>
  </w:num>
  <w:num w:numId="37" w16cid:durableId="2071924922">
    <w:abstractNumId w:val="5"/>
  </w:num>
  <w:num w:numId="38" w16cid:durableId="1264610777">
    <w:abstractNumId w:val="11"/>
  </w:num>
  <w:num w:numId="39" w16cid:durableId="1635212297">
    <w:abstractNumId w:val="31"/>
  </w:num>
  <w:num w:numId="40" w16cid:durableId="14694237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1CDD"/>
    <w:rsid w:val="00014716"/>
    <w:rsid w:val="00041FF3"/>
    <w:rsid w:val="000439E4"/>
    <w:rsid w:val="0008165B"/>
    <w:rsid w:val="00085653"/>
    <w:rsid w:val="00091A58"/>
    <w:rsid w:val="00092DD0"/>
    <w:rsid w:val="000A0163"/>
    <w:rsid w:val="000B2430"/>
    <w:rsid w:val="000E09C6"/>
    <w:rsid w:val="000F60AF"/>
    <w:rsid w:val="0015099B"/>
    <w:rsid w:val="0015532E"/>
    <w:rsid w:val="00174203"/>
    <w:rsid w:val="0017754D"/>
    <w:rsid w:val="00183B33"/>
    <w:rsid w:val="00197A5F"/>
    <w:rsid w:val="001B2A90"/>
    <w:rsid w:val="001B461D"/>
    <w:rsid w:val="001D1F88"/>
    <w:rsid w:val="001D4CC5"/>
    <w:rsid w:val="001E3518"/>
    <w:rsid w:val="001F5752"/>
    <w:rsid w:val="002065ED"/>
    <w:rsid w:val="00225770"/>
    <w:rsid w:val="00236C75"/>
    <w:rsid w:val="00255049"/>
    <w:rsid w:val="0026357A"/>
    <w:rsid w:val="00267F7F"/>
    <w:rsid w:val="00287B36"/>
    <w:rsid w:val="00290500"/>
    <w:rsid w:val="002916E8"/>
    <w:rsid w:val="00297EEF"/>
    <w:rsid w:val="002B21C3"/>
    <w:rsid w:val="002C3B97"/>
    <w:rsid w:val="002D4A35"/>
    <w:rsid w:val="002E170D"/>
    <w:rsid w:val="002E34C0"/>
    <w:rsid w:val="00324580"/>
    <w:rsid w:val="003324B2"/>
    <w:rsid w:val="00341E13"/>
    <w:rsid w:val="00382DCB"/>
    <w:rsid w:val="003B081D"/>
    <w:rsid w:val="003B2EB5"/>
    <w:rsid w:val="003C0A7E"/>
    <w:rsid w:val="003C2151"/>
    <w:rsid w:val="003E0EEE"/>
    <w:rsid w:val="00407466"/>
    <w:rsid w:val="00416FB8"/>
    <w:rsid w:val="004333B9"/>
    <w:rsid w:val="00434D92"/>
    <w:rsid w:val="004417B1"/>
    <w:rsid w:val="00456024"/>
    <w:rsid w:val="00457479"/>
    <w:rsid w:val="00457DFB"/>
    <w:rsid w:val="0047056F"/>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705BF"/>
    <w:rsid w:val="00586599"/>
    <w:rsid w:val="005D08E0"/>
    <w:rsid w:val="005D7285"/>
    <w:rsid w:val="005F161F"/>
    <w:rsid w:val="00601D69"/>
    <w:rsid w:val="00610A5E"/>
    <w:rsid w:val="00613F6F"/>
    <w:rsid w:val="006171BF"/>
    <w:rsid w:val="006224AD"/>
    <w:rsid w:val="00624CD4"/>
    <w:rsid w:val="00640C69"/>
    <w:rsid w:val="00640D39"/>
    <w:rsid w:val="00647D3A"/>
    <w:rsid w:val="00652A42"/>
    <w:rsid w:val="0069034A"/>
    <w:rsid w:val="006934BA"/>
    <w:rsid w:val="006A391E"/>
    <w:rsid w:val="006D3CEE"/>
    <w:rsid w:val="006D7BC5"/>
    <w:rsid w:val="006F46C2"/>
    <w:rsid w:val="00702348"/>
    <w:rsid w:val="0072183D"/>
    <w:rsid w:val="00722715"/>
    <w:rsid w:val="007244AB"/>
    <w:rsid w:val="00733D6D"/>
    <w:rsid w:val="00743D76"/>
    <w:rsid w:val="00756550"/>
    <w:rsid w:val="00762004"/>
    <w:rsid w:val="00770638"/>
    <w:rsid w:val="007770CA"/>
    <w:rsid w:val="007830B1"/>
    <w:rsid w:val="007B1E59"/>
    <w:rsid w:val="007B47F6"/>
    <w:rsid w:val="007D26DC"/>
    <w:rsid w:val="007D2DDB"/>
    <w:rsid w:val="007D3755"/>
    <w:rsid w:val="007F0E5A"/>
    <w:rsid w:val="007F13A8"/>
    <w:rsid w:val="007F3ECE"/>
    <w:rsid w:val="007F729D"/>
    <w:rsid w:val="007F78FB"/>
    <w:rsid w:val="00805BE2"/>
    <w:rsid w:val="008178C0"/>
    <w:rsid w:val="00822219"/>
    <w:rsid w:val="008264D8"/>
    <w:rsid w:val="008416C1"/>
    <w:rsid w:val="00850C04"/>
    <w:rsid w:val="00855875"/>
    <w:rsid w:val="00870662"/>
    <w:rsid w:val="0088006A"/>
    <w:rsid w:val="008A071A"/>
    <w:rsid w:val="008C5A62"/>
    <w:rsid w:val="0090541F"/>
    <w:rsid w:val="0091560A"/>
    <w:rsid w:val="00920C0C"/>
    <w:rsid w:val="00920E86"/>
    <w:rsid w:val="00920FDB"/>
    <w:rsid w:val="00921058"/>
    <w:rsid w:val="00923B2F"/>
    <w:rsid w:val="00927BE8"/>
    <w:rsid w:val="009356CE"/>
    <w:rsid w:val="009376FF"/>
    <w:rsid w:val="009547DB"/>
    <w:rsid w:val="00971F0F"/>
    <w:rsid w:val="0098416F"/>
    <w:rsid w:val="00984B86"/>
    <w:rsid w:val="009A4A8D"/>
    <w:rsid w:val="009C17CE"/>
    <w:rsid w:val="009D22D1"/>
    <w:rsid w:val="009D2BAF"/>
    <w:rsid w:val="009E3F2E"/>
    <w:rsid w:val="00A449FC"/>
    <w:rsid w:val="00A50785"/>
    <w:rsid w:val="00A56833"/>
    <w:rsid w:val="00A62515"/>
    <w:rsid w:val="00A671D3"/>
    <w:rsid w:val="00A6746E"/>
    <w:rsid w:val="00A9158C"/>
    <w:rsid w:val="00A95E00"/>
    <w:rsid w:val="00AA77CC"/>
    <w:rsid w:val="00AB2CE5"/>
    <w:rsid w:val="00AC7F69"/>
    <w:rsid w:val="00AD38C8"/>
    <w:rsid w:val="00AD6097"/>
    <w:rsid w:val="00B04818"/>
    <w:rsid w:val="00B109CA"/>
    <w:rsid w:val="00B14F8E"/>
    <w:rsid w:val="00B21B76"/>
    <w:rsid w:val="00B5365E"/>
    <w:rsid w:val="00B80626"/>
    <w:rsid w:val="00B830C1"/>
    <w:rsid w:val="00B83E89"/>
    <w:rsid w:val="00B84E72"/>
    <w:rsid w:val="00B85F11"/>
    <w:rsid w:val="00B9157F"/>
    <w:rsid w:val="00BA2A12"/>
    <w:rsid w:val="00BA65B5"/>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26C4F"/>
    <w:rsid w:val="00D30AB0"/>
    <w:rsid w:val="00D329A6"/>
    <w:rsid w:val="00D33A59"/>
    <w:rsid w:val="00D42548"/>
    <w:rsid w:val="00D43470"/>
    <w:rsid w:val="00D5085F"/>
    <w:rsid w:val="00D520E4"/>
    <w:rsid w:val="00D611F3"/>
    <w:rsid w:val="00D64C59"/>
    <w:rsid w:val="00DA5D1F"/>
    <w:rsid w:val="00DB49BD"/>
    <w:rsid w:val="00DF31B1"/>
    <w:rsid w:val="00E03B54"/>
    <w:rsid w:val="00E14DF1"/>
    <w:rsid w:val="00E21978"/>
    <w:rsid w:val="00E2250C"/>
    <w:rsid w:val="00E53475"/>
    <w:rsid w:val="00E5737D"/>
    <w:rsid w:val="00E722A3"/>
    <w:rsid w:val="00E760A1"/>
    <w:rsid w:val="00E77359"/>
    <w:rsid w:val="00E83956"/>
    <w:rsid w:val="00EA19E3"/>
    <w:rsid w:val="00EA44F5"/>
    <w:rsid w:val="00EB1BA4"/>
    <w:rsid w:val="00EC1B3B"/>
    <w:rsid w:val="00ED102A"/>
    <w:rsid w:val="00EE3691"/>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9086D"/>
    <w:rsid w:val="00FC67B6"/>
    <w:rsid w:val="00FF148C"/>
    <w:rsid w:val="48920479"/>
    <w:rsid w:val="76B026A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246F0"/>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aliases w:val="Improve List Paragraph"/>
    <w:basedOn w:val="Normal"/>
    <w:link w:val="ListParagraphChar"/>
    <w:uiPriority w:val="34"/>
    <w:qFormat/>
    <w:rsid w:val="004417B1"/>
    <w:pPr>
      <w:ind w:left="720"/>
      <w:contextualSpacing/>
    </w:pPr>
    <w:rPr>
      <w:rFonts w:ascii="Gill Sans Infant Std" w:hAnsi="Gill Sans Infant Std"/>
      <w:sz w:val="22"/>
    </w:rPr>
  </w:style>
  <w:style w:type="character" w:customStyle="1" w:styleId="normaltextrun1">
    <w:name w:val="normaltextrun1"/>
    <w:basedOn w:val="DefaultParagraphFont"/>
    <w:rsid w:val="0091560A"/>
  </w:style>
  <w:style w:type="character" w:customStyle="1" w:styleId="scxw120351292">
    <w:name w:val="scxw120351292"/>
    <w:basedOn w:val="DefaultParagraphFont"/>
    <w:rsid w:val="0091560A"/>
  </w:style>
  <w:style w:type="paragraph" w:customStyle="1" w:styleId="paragraph">
    <w:name w:val="paragraph"/>
    <w:basedOn w:val="Normal"/>
    <w:rsid w:val="00D611F3"/>
    <w:rPr>
      <w:szCs w:val="24"/>
      <w:lang w:val="en-US"/>
    </w:rPr>
  </w:style>
  <w:style w:type="character" w:customStyle="1" w:styleId="eop">
    <w:name w:val="eop"/>
    <w:basedOn w:val="DefaultParagraphFont"/>
    <w:rsid w:val="00D611F3"/>
  </w:style>
  <w:style w:type="character" w:customStyle="1" w:styleId="contextualspellingandgrammarerror">
    <w:name w:val="contextualspellingandgrammarerror"/>
    <w:basedOn w:val="DefaultParagraphFont"/>
    <w:rsid w:val="00D611F3"/>
  </w:style>
  <w:style w:type="character" w:styleId="Emphasis">
    <w:name w:val="Emphasis"/>
    <w:basedOn w:val="DefaultParagraphFont"/>
    <w:qFormat/>
    <w:rsid w:val="00BA65B5"/>
    <w:rPr>
      <w:i/>
      <w:iCs/>
    </w:rPr>
  </w:style>
  <w:style w:type="paragraph" w:styleId="NormalWeb">
    <w:name w:val="Normal (Web)"/>
    <w:basedOn w:val="Normal"/>
    <w:uiPriority w:val="99"/>
    <w:unhideWhenUsed/>
    <w:rsid w:val="007F78FB"/>
    <w:pPr>
      <w:spacing w:before="100" w:beforeAutospacing="1" w:after="100" w:afterAutospacing="1"/>
    </w:pPr>
    <w:rPr>
      <w:szCs w:val="24"/>
      <w:lang w:eastAsia="en-GB"/>
    </w:rPr>
  </w:style>
  <w:style w:type="character" w:customStyle="1" w:styleId="ListParagraphChar">
    <w:name w:val="List Paragraph Char"/>
    <w:aliases w:val="Improve List Paragraph Char"/>
    <w:link w:val="ListParagraph"/>
    <w:uiPriority w:val="34"/>
    <w:locked/>
    <w:rsid w:val="00236C75"/>
    <w:rPr>
      <w:rFonts w:ascii="Gill Sans Infant Std" w:hAnsi="Gill Sans Infant Std"/>
      <w:sz w:val="22"/>
      <w:lang w:eastAsia="en-US"/>
    </w:rPr>
  </w:style>
  <w:style w:type="paragraph" w:styleId="Revision">
    <w:name w:val="Revision"/>
    <w:hidden/>
    <w:uiPriority w:val="99"/>
    <w:semiHidden/>
    <w:rsid w:val="00870662"/>
    <w:rPr>
      <w:sz w:val="24"/>
      <w:lang w:eastAsia="en-US"/>
    </w:rPr>
  </w:style>
  <w:style w:type="character" w:customStyle="1" w:styleId="normaltextrun">
    <w:name w:val="normaltextrun"/>
    <w:basedOn w:val="DefaultParagraphFont"/>
    <w:rsid w:val="003C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24102778">
      <w:bodyDiv w:val="1"/>
      <w:marLeft w:val="0"/>
      <w:marRight w:val="0"/>
      <w:marTop w:val="0"/>
      <w:marBottom w:val="0"/>
      <w:divBdr>
        <w:top w:val="none" w:sz="0" w:space="0" w:color="auto"/>
        <w:left w:val="none" w:sz="0" w:space="0" w:color="auto"/>
        <w:bottom w:val="none" w:sz="0" w:space="0" w:color="auto"/>
        <w:right w:val="none" w:sz="0" w:space="0" w:color="auto"/>
      </w:divBdr>
    </w:div>
    <w:div w:id="759374589">
      <w:bodyDiv w:val="1"/>
      <w:marLeft w:val="0"/>
      <w:marRight w:val="0"/>
      <w:marTop w:val="0"/>
      <w:marBottom w:val="0"/>
      <w:divBdr>
        <w:top w:val="none" w:sz="0" w:space="0" w:color="auto"/>
        <w:left w:val="none" w:sz="0" w:space="0" w:color="auto"/>
        <w:bottom w:val="none" w:sz="0" w:space="0" w:color="auto"/>
        <w:right w:val="none" w:sz="0" w:space="0" w:color="auto"/>
      </w:divBdr>
      <w:divsChild>
        <w:div w:id="1154298748">
          <w:marLeft w:val="0"/>
          <w:marRight w:val="0"/>
          <w:marTop w:val="0"/>
          <w:marBottom w:val="0"/>
          <w:divBdr>
            <w:top w:val="none" w:sz="0" w:space="0" w:color="auto"/>
            <w:left w:val="none" w:sz="0" w:space="0" w:color="auto"/>
            <w:bottom w:val="none" w:sz="0" w:space="0" w:color="auto"/>
            <w:right w:val="none" w:sz="0" w:space="0" w:color="auto"/>
          </w:divBdr>
          <w:divsChild>
            <w:div w:id="63070767">
              <w:marLeft w:val="0"/>
              <w:marRight w:val="0"/>
              <w:marTop w:val="0"/>
              <w:marBottom w:val="0"/>
              <w:divBdr>
                <w:top w:val="none" w:sz="0" w:space="0" w:color="auto"/>
                <w:left w:val="none" w:sz="0" w:space="0" w:color="auto"/>
                <w:bottom w:val="none" w:sz="0" w:space="0" w:color="auto"/>
                <w:right w:val="none" w:sz="0" w:space="0" w:color="auto"/>
              </w:divBdr>
              <w:divsChild>
                <w:div w:id="1315796940">
                  <w:marLeft w:val="0"/>
                  <w:marRight w:val="0"/>
                  <w:marTop w:val="0"/>
                  <w:marBottom w:val="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sChild>
                        <w:div w:id="187454715">
                          <w:marLeft w:val="0"/>
                          <w:marRight w:val="0"/>
                          <w:marTop w:val="0"/>
                          <w:marBottom w:val="0"/>
                          <w:divBdr>
                            <w:top w:val="none" w:sz="0" w:space="0" w:color="auto"/>
                            <w:left w:val="none" w:sz="0" w:space="0" w:color="auto"/>
                            <w:bottom w:val="none" w:sz="0" w:space="0" w:color="auto"/>
                            <w:right w:val="none" w:sz="0" w:space="0" w:color="auto"/>
                          </w:divBdr>
                          <w:divsChild>
                            <w:div w:id="851337930">
                              <w:marLeft w:val="0"/>
                              <w:marRight w:val="0"/>
                              <w:marTop w:val="0"/>
                              <w:marBottom w:val="0"/>
                              <w:divBdr>
                                <w:top w:val="none" w:sz="0" w:space="0" w:color="auto"/>
                                <w:left w:val="none" w:sz="0" w:space="0" w:color="auto"/>
                                <w:bottom w:val="none" w:sz="0" w:space="0" w:color="auto"/>
                                <w:right w:val="none" w:sz="0" w:space="0" w:color="auto"/>
                              </w:divBdr>
                              <w:divsChild>
                                <w:div w:id="117571669">
                                  <w:marLeft w:val="0"/>
                                  <w:marRight w:val="0"/>
                                  <w:marTop w:val="0"/>
                                  <w:marBottom w:val="0"/>
                                  <w:divBdr>
                                    <w:top w:val="none" w:sz="0" w:space="0" w:color="auto"/>
                                    <w:left w:val="none" w:sz="0" w:space="0" w:color="auto"/>
                                    <w:bottom w:val="none" w:sz="0" w:space="0" w:color="auto"/>
                                    <w:right w:val="none" w:sz="0" w:space="0" w:color="auto"/>
                                  </w:divBdr>
                                  <w:divsChild>
                                    <w:div w:id="389765043">
                                      <w:marLeft w:val="0"/>
                                      <w:marRight w:val="0"/>
                                      <w:marTop w:val="0"/>
                                      <w:marBottom w:val="0"/>
                                      <w:divBdr>
                                        <w:top w:val="none" w:sz="0" w:space="0" w:color="auto"/>
                                        <w:left w:val="none" w:sz="0" w:space="0" w:color="auto"/>
                                        <w:bottom w:val="none" w:sz="0" w:space="0" w:color="auto"/>
                                        <w:right w:val="none" w:sz="0" w:space="0" w:color="auto"/>
                                      </w:divBdr>
                                      <w:divsChild>
                                        <w:div w:id="1821655782">
                                          <w:marLeft w:val="0"/>
                                          <w:marRight w:val="0"/>
                                          <w:marTop w:val="0"/>
                                          <w:marBottom w:val="0"/>
                                          <w:divBdr>
                                            <w:top w:val="none" w:sz="0" w:space="0" w:color="auto"/>
                                            <w:left w:val="none" w:sz="0" w:space="0" w:color="auto"/>
                                            <w:bottom w:val="none" w:sz="0" w:space="0" w:color="auto"/>
                                            <w:right w:val="none" w:sz="0" w:space="0" w:color="auto"/>
                                          </w:divBdr>
                                          <w:divsChild>
                                            <w:div w:id="1864435929">
                                              <w:marLeft w:val="0"/>
                                              <w:marRight w:val="0"/>
                                              <w:marTop w:val="0"/>
                                              <w:marBottom w:val="0"/>
                                              <w:divBdr>
                                                <w:top w:val="none" w:sz="0" w:space="0" w:color="auto"/>
                                                <w:left w:val="none" w:sz="0" w:space="0" w:color="auto"/>
                                                <w:bottom w:val="none" w:sz="0" w:space="0" w:color="auto"/>
                                                <w:right w:val="none" w:sz="0" w:space="0" w:color="auto"/>
                                              </w:divBdr>
                                              <w:divsChild>
                                                <w:div w:id="20084904">
                                                  <w:marLeft w:val="0"/>
                                                  <w:marRight w:val="0"/>
                                                  <w:marTop w:val="0"/>
                                                  <w:marBottom w:val="0"/>
                                                  <w:divBdr>
                                                    <w:top w:val="none" w:sz="0" w:space="0" w:color="auto"/>
                                                    <w:left w:val="none" w:sz="0" w:space="0" w:color="auto"/>
                                                    <w:bottom w:val="none" w:sz="0" w:space="0" w:color="auto"/>
                                                    <w:right w:val="none" w:sz="0" w:space="0" w:color="auto"/>
                                                  </w:divBdr>
                                                  <w:divsChild>
                                                    <w:div w:id="1628774279">
                                                      <w:marLeft w:val="0"/>
                                                      <w:marRight w:val="0"/>
                                                      <w:marTop w:val="0"/>
                                                      <w:marBottom w:val="0"/>
                                                      <w:divBdr>
                                                        <w:top w:val="single" w:sz="6" w:space="0" w:color="ABABAB"/>
                                                        <w:left w:val="single" w:sz="6" w:space="0" w:color="ABABAB"/>
                                                        <w:bottom w:val="none" w:sz="0" w:space="0" w:color="auto"/>
                                                        <w:right w:val="single" w:sz="6" w:space="0" w:color="ABABAB"/>
                                                      </w:divBdr>
                                                      <w:divsChild>
                                                        <w:div w:id="1658533564">
                                                          <w:marLeft w:val="0"/>
                                                          <w:marRight w:val="0"/>
                                                          <w:marTop w:val="0"/>
                                                          <w:marBottom w:val="0"/>
                                                          <w:divBdr>
                                                            <w:top w:val="none" w:sz="0" w:space="0" w:color="auto"/>
                                                            <w:left w:val="none" w:sz="0" w:space="0" w:color="auto"/>
                                                            <w:bottom w:val="none" w:sz="0" w:space="0" w:color="auto"/>
                                                            <w:right w:val="none" w:sz="0" w:space="0" w:color="auto"/>
                                                          </w:divBdr>
                                                          <w:divsChild>
                                                            <w:div w:id="1772815082">
                                                              <w:marLeft w:val="0"/>
                                                              <w:marRight w:val="0"/>
                                                              <w:marTop w:val="0"/>
                                                              <w:marBottom w:val="0"/>
                                                              <w:divBdr>
                                                                <w:top w:val="none" w:sz="0" w:space="0" w:color="auto"/>
                                                                <w:left w:val="none" w:sz="0" w:space="0" w:color="auto"/>
                                                                <w:bottom w:val="none" w:sz="0" w:space="0" w:color="auto"/>
                                                                <w:right w:val="none" w:sz="0" w:space="0" w:color="auto"/>
                                                              </w:divBdr>
                                                              <w:divsChild>
                                                                <w:div w:id="1498304560">
                                                                  <w:marLeft w:val="0"/>
                                                                  <w:marRight w:val="0"/>
                                                                  <w:marTop w:val="0"/>
                                                                  <w:marBottom w:val="0"/>
                                                                  <w:divBdr>
                                                                    <w:top w:val="none" w:sz="0" w:space="0" w:color="auto"/>
                                                                    <w:left w:val="none" w:sz="0" w:space="0" w:color="auto"/>
                                                                    <w:bottom w:val="none" w:sz="0" w:space="0" w:color="auto"/>
                                                                    <w:right w:val="none" w:sz="0" w:space="0" w:color="auto"/>
                                                                  </w:divBdr>
                                                                  <w:divsChild>
                                                                    <w:div w:id="32048628">
                                                                      <w:marLeft w:val="0"/>
                                                                      <w:marRight w:val="0"/>
                                                                      <w:marTop w:val="0"/>
                                                                      <w:marBottom w:val="0"/>
                                                                      <w:divBdr>
                                                                        <w:top w:val="none" w:sz="0" w:space="0" w:color="auto"/>
                                                                        <w:left w:val="none" w:sz="0" w:space="0" w:color="auto"/>
                                                                        <w:bottom w:val="none" w:sz="0" w:space="0" w:color="auto"/>
                                                                        <w:right w:val="none" w:sz="0" w:space="0" w:color="auto"/>
                                                                      </w:divBdr>
                                                                      <w:divsChild>
                                                                        <w:div w:id="990865922">
                                                                          <w:marLeft w:val="0"/>
                                                                          <w:marRight w:val="0"/>
                                                                          <w:marTop w:val="0"/>
                                                                          <w:marBottom w:val="0"/>
                                                                          <w:divBdr>
                                                                            <w:top w:val="none" w:sz="0" w:space="0" w:color="auto"/>
                                                                            <w:left w:val="none" w:sz="0" w:space="0" w:color="auto"/>
                                                                            <w:bottom w:val="none" w:sz="0" w:space="0" w:color="auto"/>
                                                                            <w:right w:val="none" w:sz="0" w:space="0" w:color="auto"/>
                                                                          </w:divBdr>
                                                                          <w:divsChild>
                                                                            <w:div w:id="1643734892">
                                                                              <w:marLeft w:val="0"/>
                                                                              <w:marRight w:val="0"/>
                                                                              <w:marTop w:val="0"/>
                                                                              <w:marBottom w:val="0"/>
                                                                              <w:divBdr>
                                                                                <w:top w:val="none" w:sz="0" w:space="0" w:color="auto"/>
                                                                                <w:left w:val="none" w:sz="0" w:space="0" w:color="auto"/>
                                                                                <w:bottom w:val="none" w:sz="0" w:space="0" w:color="auto"/>
                                                                                <w:right w:val="none" w:sz="0" w:space="0" w:color="auto"/>
                                                                              </w:divBdr>
                                                                              <w:divsChild>
                                                                                <w:div w:id="9905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369795292">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443496209">
      <w:bodyDiv w:val="1"/>
      <w:marLeft w:val="0"/>
      <w:marRight w:val="0"/>
      <w:marTop w:val="0"/>
      <w:marBottom w:val="0"/>
      <w:divBdr>
        <w:top w:val="none" w:sz="0" w:space="0" w:color="auto"/>
        <w:left w:val="none" w:sz="0" w:space="0" w:color="auto"/>
        <w:bottom w:val="none" w:sz="0" w:space="0" w:color="auto"/>
        <w:right w:val="none" w:sz="0" w:space="0" w:color="auto"/>
      </w:divBdr>
      <w:divsChild>
        <w:div w:id="235743694">
          <w:marLeft w:val="0"/>
          <w:marRight w:val="0"/>
          <w:marTop w:val="0"/>
          <w:marBottom w:val="0"/>
          <w:divBdr>
            <w:top w:val="none" w:sz="0" w:space="0" w:color="auto"/>
            <w:left w:val="none" w:sz="0" w:space="0" w:color="auto"/>
            <w:bottom w:val="none" w:sz="0" w:space="0" w:color="auto"/>
            <w:right w:val="none" w:sz="0" w:space="0" w:color="auto"/>
          </w:divBdr>
        </w:div>
        <w:div w:id="1773238474">
          <w:marLeft w:val="0"/>
          <w:marRight w:val="0"/>
          <w:marTop w:val="0"/>
          <w:marBottom w:val="0"/>
          <w:divBdr>
            <w:top w:val="none" w:sz="0" w:space="0" w:color="auto"/>
            <w:left w:val="none" w:sz="0" w:space="0" w:color="auto"/>
            <w:bottom w:val="none" w:sz="0" w:space="0" w:color="auto"/>
            <w:right w:val="none" w:sz="0" w:space="0" w:color="auto"/>
          </w:divBdr>
        </w:div>
        <w:div w:id="188762092">
          <w:marLeft w:val="0"/>
          <w:marRight w:val="0"/>
          <w:marTop w:val="0"/>
          <w:marBottom w:val="0"/>
          <w:divBdr>
            <w:top w:val="none" w:sz="0" w:space="0" w:color="auto"/>
            <w:left w:val="none" w:sz="0" w:space="0" w:color="auto"/>
            <w:bottom w:val="none" w:sz="0" w:space="0" w:color="auto"/>
            <w:right w:val="none" w:sz="0" w:space="0" w:color="auto"/>
          </w:divBdr>
        </w:div>
      </w:divsChild>
    </w:div>
    <w:div w:id="1487014016">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928803761">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 w:id="2092651323">
      <w:bodyDiv w:val="1"/>
      <w:marLeft w:val="0"/>
      <w:marRight w:val="0"/>
      <w:marTop w:val="0"/>
      <w:marBottom w:val="0"/>
      <w:divBdr>
        <w:top w:val="none" w:sz="0" w:space="0" w:color="auto"/>
        <w:left w:val="none" w:sz="0" w:space="0" w:color="auto"/>
        <w:bottom w:val="none" w:sz="0" w:space="0" w:color="auto"/>
        <w:right w:val="none" w:sz="0" w:space="0" w:color="auto"/>
      </w:divBdr>
      <w:divsChild>
        <w:div w:id="1624993316">
          <w:marLeft w:val="0"/>
          <w:marRight w:val="0"/>
          <w:marTop w:val="0"/>
          <w:marBottom w:val="0"/>
          <w:divBdr>
            <w:top w:val="none" w:sz="0" w:space="0" w:color="auto"/>
            <w:left w:val="none" w:sz="0" w:space="0" w:color="auto"/>
            <w:bottom w:val="none" w:sz="0" w:space="0" w:color="auto"/>
            <w:right w:val="none" w:sz="0" w:space="0" w:color="auto"/>
          </w:divBdr>
          <w:divsChild>
            <w:div w:id="393890433">
              <w:marLeft w:val="0"/>
              <w:marRight w:val="0"/>
              <w:marTop w:val="0"/>
              <w:marBottom w:val="0"/>
              <w:divBdr>
                <w:top w:val="none" w:sz="0" w:space="0" w:color="auto"/>
                <w:left w:val="none" w:sz="0" w:space="0" w:color="auto"/>
                <w:bottom w:val="none" w:sz="0" w:space="0" w:color="auto"/>
                <w:right w:val="none" w:sz="0" w:space="0" w:color="auto"/>
              </w:divBdr>
              <w:divsChild>
                <w:div w:id="620576242">
                  <w:marLeft w:val="0"/>
                  <w:marRight w:val="0"/>
                  <w:marTop w:val="0"/>
                  <w:marBottom w:val="0"/>
                  <w:divBdr>
                    <w:top w:val="none" w:sz="0" w:space="0" w:color="auto"/>
                    <w:left w:val="none" w:sz="0" w:space="0" w:color="auto"/>
                    <w:bottom w:val="none" w:sz="0" w:space="0" w:color="auto"/>
                    <w:right w:val="none" w:sz="0" w:space="0" w:color="auto"/>
                  </w:divBdr>
                  <w:divsChild>
                    <w:div w:id="1816486523">
                      <w:marLeft w:val="0"/>
                      <w:marRight w:val="0"/>
                      <w:marTop w:val="0"/>
                      <w:marBottom w:val="0"/>
                      <w:divBdr>
                        <w:top w:val="none" w:sz="0" w:space="0" w:color="auto"/>
                        <w:left w:val="none" w:sz="0" w:space="0" w:color="auto"/>
                        <w:bottom w:val="none" w:sz="0" w:space="0" w:color="auto"/>
                        <w:right w:val="none" w:sz="0" w:space="0" w:color="auto"/>
                      </w:divBdr>
                      <w:divsChild>
                        <w:div w:id="1618634298">
                          <w:marLeft w:val="0"/>
                          <w:marRight w:val="0"/>
                          <w:marTop w:val="0"/>
                          <w:marBottom w:val="0"/>
                          <w:divBdr>
                            <w:top w:val="none" w:sz="0" w:space="0" w:color="auto"/>
                            <w:left w:val="none" w:sz="0" w:space="0" w:color="auto"/>
                            <w:bottom w:val="none" w:sz="0" w:space="0" w:color="auto"/>
                            <w:right w:val="none" w:sz="0" w:space="0" w:color="auto"/>
                          </w:divBdr>
                          <w:divsChild>
                            <w:div w:id="905190554">
                              <w:marLeft w:val="0"/>
                              <w:marRight w:val="0"/>
                              <w:marTop w:val="0"/>
                              <w:marBottom w:val="0"/>
                              <w:divBdr>
                                <w:top w:val="none" w:sz="0" w:space="0" w:color="auto"/>
                                <w:left w:val="none" w:sz="0" w:space="0" w:color="auto"/>
                                <w:bottom w:val="none" w:sz="0" w:space="0" w:color="auto"/>
                                <w:right w:val="none" w:sz="0" w:space="0" w:color="auto"/>
                              </w:divBdr>
                              <w:divsChild>
                                <w:div w:id="1132092357">
                                  <w:marLeft w:val="0"/>
                                  <w:marRight w:val="0"/>
                                  <w:marTop w:val="0"/>
                                  <w:marBottom w:val="0"/>
                                  <w:divBdr>
                                    <w:top w:val="none" w:sz="0" w:space="0" w:color="auto"/>
                                    <w:left w:val="none" w:sz="0" w:space="0" w:color="auto"/>
                                    <w:bottom w:val="none" w:sz="0" w:space="0" w:color="auto"/>
                                    <w:right w:val="none" w:sz="0" w:space="0" w:color="auto"/>
                                  </w:divBdr>
                                  <w:divsChild>
                                    <w:div w:id="700514379">
                                      <w:marLeft w:val="0"/>
                                      <w:marRight w:val="0"/>
                                      <w:marTop w:val="0"/>
                                      <w:marBottom w:val="0"/>
                                      <w:divBdr>
                                        <w:top w:val="none" w:sz="0" w:space="0" w:color="auto"/>
                                        <w:left w:val="none" w:sz="0" w:space="0" w:color="auto"/>
                                        <w:bottom w:val="none" w:sz="0" w:space="0" w:color="auto"/>
                                        <w:right w:val="none" w:sz="0" w:space="0" w:color="auto"/>
                                      </w:divBdr>
                                      <w:divsChild>
                                        <w:div w:id="814570096">
                                          <w:marLeft w:val="0"/>
                                          <w:marRight w:val="0"/>
                                          <w:marTop w:val="0"/>
                                          <w:marBottom w:val="0"/>
                                          <w:divBdr>
                                            <w:top w:val="none" w:sz="0" w:space="0" w:color="auto"/>
                                            <w:left w:val="none" w:sz="0" w:space="0" w:color="auto"/>
                                            <w:bottom w:val="none" w:sz="0" w:space="0" w:color="auto"/>
                                            <w:right w:val="none" w:sz="0" w:space="0" w:color="auto"/>
                                          </w:divBdr>
                                          <w:divsChild>
                                            <w:div w:id="2015299269">
                                              <w:marLeft w:val="0"/>
                                              <w:marRight w:val="0"/>
                                              <w:marTop w:val="0"/>
                                              <w:marBottom w:val="0"/>
                                              <w:divBdr>
                                                <w:top w:val="none" w:sz="0" w:space="0" w:color="auto"/>
                                                <w:left w:val="none" w:sz="0" w:space="0" w:color="auto"/>
                                                <w:bottom w:val="none" w:sz="0" w:space="0" w:color="auto"/>
                                                <w:right w:val="none" w:sz="0" w:space="0" w:color="auto"/>
                                              </w:divBdr>
                                              <w:divsChild>
                                                <w:div w:id="1489202453">
                                                  <w:marLeft w:val="0"/>
                                                  <w:marRight w:val="0"/>
                                                  <w:marTop w:val="0"/>
                                                  <w:marBottom w:val="0"/>
                                                  <w:divBdr>
                                                    <w:top w:val="none" w:sz="0" w:space="0" w:color="auto"/>
                                                    <w:left w:val="none" w:sz="0" w:space="0" w:color="auto"/>
                                                    <w:bottom w:val="none" w:sz="0" w:space="0" w:color="auto"/>
                                                    <w:right w:val="none" w:sz="0" w:space="0" w:color="auto"/>
                                                  </w:divBdr>
                                                  <w:divsChild>
                                                    <w:div w:id="1044865560">
                                                      <w:marLeft w:val="0"/>
                                                      <w:marRight w:val="0"/>
                                                      <w:marTop w:val="0"/>
                                                      <w:marBottom w:val="0"/>
                                                      <w:divBdr>
                                                        <w:top w:val="single" w:sz="6" w:space="0" w:color="ABABAB"/>
                                                        <w:left w:val="single" w:sz="6" w:space="0" w:color="ABABAB"/>
                                                        <w:bottom w:val="none" w:sz="0" w:space="0" w:color="auto"/>
                                                        <w:right w:val="single" w:sz="6" w:space="0" w:color="ABABAB"/>
                                                      </w:divBdr>
                                                      <w:divsChild>
                                                        <w:div w:id="604340054">
                                                          <w:marLeft w:val="0"/>
                                                          <w:marRight w:val="0"/>
                                                          <w:marTop w:val="0"/>
                                                          <w:marBottom w:val="0"/>
                                                          <w:divBdr>
                                                            <w:top w:val="none" w:sz="0" w:space="0" w:color="auto"/>
                                                            <w:left w:val="none" w:sz="0" w:space="0" w:color="auto"/>
                                                            <w:bottom w:val="none" w:sz="0" w:space="0" w:color="auto"/>
                                                            <w:right w:val="none" w:sz="0" w:space="0" w:color="auto"/>
                                                          </w:divBdr>
                                                          <w:divsChild>
                                                            <w:div w:id="964844788">
                                                              <w:marLeft w:val="0"/>
                                                              <w:marRight w:val="0"/>
                                                              <w:marTop w:val="0"/>
                                                              <w:marBottom w:val="0"/>
                                                              <w:divBdr>
                                                                <w:top w:val="none" w:sz="0" w:space="0" w:color="auto"/>
                                                                <w:left w:val="none" w:sz="0" w:space="0" w:color="auto"/>
                                                                <w:bottom w:val="none" w:sz="0" w:space="0" w:color="auto"/>
                                                                <w:right w:val="none" w:sz="0" w:space="0" w:color="auto"/>
                                                              </w:divBdr>
                                                              <w:divsChild>
                                                                <w:div w:id="568998003">
                                                                  <w:marLeft w:val="0"/>
                                                                  <w:marRight w:val="0"/>
                                                                  <w:marTop w:val="0"/>
                                                                  <w:marBottom w:val="0"/>
                                                                  <w:divBdr>
                                                                    <w:top w:val="none" w:sz="0" w:space="0" w:color="auto"/>
                                                                    <w:left w:val="none" w:sz="0" w:space="0" w:color="auto"/>
                                                                    <w:bottom w:val="none" w:sz="0" w:space="0" w:color="auto"/>
                                                                    <w:right w:val="none" w:sz="0" w:space="0" w:color="auto"/>
                                                                  </w:divBdr>
                                                                  <w:divsChild>
                                                                    <w:div w:id="211310559">
                                                                      <w:marLeft w:val="0"/>
                                                                      <w:marRight w:val="0"/>
                                                                      <w:marTop w:val="0"/>
                                                                      <w:marBottom w:val="0"/>
                                                                      <w:divBdr>
                                                                        <w:top w:val="none" w:sz="0" w:space="0" w:color="auto"/>
                                                                        <w:left w:val="none" w:sz="0" w:space="0" w:color="auto"/>
                                                                        <w:bottom w:val="none" w:sz="0" w:space="0" w:color="auto"/>
                                                                        <w:right w:val="none" w:sz="0" w:space="0" w:color="auto"/>
                                                                      </w:divBdr>
                                                                      <w:divsChild>
                                                                        <w:div w:id="270431884">
                                                                          <w:marLeft w:val="0"/>
                                                                          <w:marRight w:val="0"/>
                                                                          <w:marTop w:val="0"/>
                                                                          <w:marBottom w:val="0"/>
                                                                          <w:divBdr>
                                                                            <w:top w:val="none" w:sz="0" w:space="0" w:color="auto"/>
                                                                            <w:left w:val="none" w:sz="0" w:space="0" w:color="auto"/>
                                                                            <w:bottom w:val="none" w:sz="0" w:space="0" w:color="auto"/>
                                                                            <w:right w:val="none" w:sz="0" w:space="0" w:color="auto"/>
                                                                          </w:divBdr>
                                                                          <w:divsChild>
                                                                            <w:div w:id="265625689">
                                                                              <w:marLeft w:val="0"/>
                                                                              <w:marRight w:val="0"/>
                                                                              <w:marTop w:val="0"/>
                                                                              <w:marBottom w:val="0"/>
                                                                              <w:divBdr>
                                                                                <w:top w:val="none" w:sz="0" w:space="0" w:color="auto"/>
                                                                                <w:left w:val="none" w:sz="0" w:space="0" w:color="auto"/>
                                                                                <w:bottom w:val="none" w:sz="0" w:space="0" w:color="auto"/>
                                                                                <w:right w:val="none" w:sz="0" w:space="0" w:color="auto"/>
                                                                              </w:divBdr>
                                                                              <w:divsChild>
                                                                                <w:div w:id="15310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a25d56-6f3d-4cf9-8f75-af00573b6dbd" xsi:nil="true"/>
    <lcf76f155ced4ddcb4097134ff3c332f xmlns="ed76ef61-c804-4f06-a9ee-6bdee7d722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23974AB5E0EA4D84C53B1D1421DFB7" ma:contentTypeVersion="17" ma:contentTypeDescription="Create a new document." ma:contentTypeScope="" ma:versionID="83058b328e93b9f10d5675b8d5038038">
  <xsd:schema xmlns:xsd="http://www.w3.org/2001/XMLSchema" xmlns:xs="http://www.w3.org/2001/XMLSchema" xmlns:p="http://schemas.microsoft.com/office/2006/metadata/properties" xmlns:ns2="ed76ef61-c804-4f06-a9ee-6bdee7d722a3" xmlns:ns3="c21c9291-63c6-4acc-8500-732024b8519a" xmlns:ns4="b1a25d56-6f3d-4cf9-8f75-af00573b6dbd" targetNamespace="http://schemas.microsoft.com/office/2006/metadata/properties" ma:root="true" ma:fieldsID="b55f7f32c377adc2c8f7380cd812321a" ns2:_="" ns3:_="" ns4:_="">
    <xsd:import namespace="ed76ef61-c804-4f06-a9ee-6bdee7d722a3"/>
    <xsd:import namespace="c21c9291-63c6-4acc-8500-732024b8519a"/>
    <xsd:import namespace="b1a25d56-6f3d-4cf9-8f75-af00573b6d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6ef61-c804-4f06-a9ee-6bdee7d72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c9291-63c6-4acc-8500-732024b851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a1e4b1d-b238-49e3-bfc1-44524c3144c3}" ma:internalName="TaxCatchAll" ma:showField="CatchAllData" ma:web="c21c9291-63c6-4acc-8500-732024b85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411B4-2A66-4013-9301-A7B93730B308}">
  <ds:schemaRefs>
    <ds:schemaRef ds:uri="http://schemas.microsoft.com/office/2006/metadata/properties"/>
    <ds:schemaRef ds:uri="http://schemas.microsoft.com/office/infopath/2007/PartnerControls"/>
    <ds:schemaRef ds:uri="015eefb7-4605-41e5-8ec2-eab9b8bfb8a4"/>
    <ds:schemaRef ds:uri="b1a25d56-6f3d-4cf9-8f75-af00573b6dbd"/>
    <ds:schemaRef ds:uri="ed76ef61-c804-4f06-a9ee-6bdee7d722a3"/>
  </ds:schemaRefs>
</ds:datastoreItem>
</file>

<file path=customXml/itemProps2.xml><?xml version="1.0" encoding="utf-8"?>
<ds:datastoreItem xmlns:ds="http://schemas.openxmlformats.org/officeDocument/2006/customXml" ds:itemID="{57DDE18C-720A-4714-AAD6-FB774BB0C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6ef61-c804-4f06-a9ee-6bdee7d722a3"/>
    <ds:schemaRef ds:uri="c21c9291-63c6-4acc-8500-732024b8519a"/>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897E0-1DAF-481B-9B37-9DE7B6E52CDE}">
  <ds:schemaRefs>
    <ds:schemaRef ds:uri="http://schemas.openxmlformats.org/officeDocument/2006/bibliography"/>
  </ds:schemaRefs>
</ds:datastoreItem>
</file>

<file path=customXml/itemProps4.xml><?xml version="1.0" encoding="utf-8"?>
<ds:datastoreItem xmlns:ds="http://schemas.openxmlformats.org/officeDocument/2006/customXml" ds:itemID="{2FF86F66-895A-4BE2-8DD9-96AF95829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13046</Characters>
  <Application>Microsoft Office Word</Application>
  <DocSecurity>0</DocSecurity>
  <Lines>267</Lines>
  <Paragraphs>127</Paragraphs>
  <ScaleCrop>false</ScaleCrop>
  <Company>OXFAM UK</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Al Halawani, Mays</cp:lastModifiedBy>
  <cp:revision>2</cp:revision>
  <cp:lastPrinted>2011-08-02T10:07:00Z</cp:lastPrinted>
  <dcterms:created xsi:type="dcterms:W3CDTF">2024-01-17T07:39:00Z</dcterms:created>
  <dcterms:modified xsi:type="dcterms:W3CDTF">2024-01-17T07:39:00Z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_NewReviewCycle">
    <vt:lpwstr/>
  </property>
  <property fmtid="{D5CDD505-2E9C-101B-9397-08002B2CF9AE}" pid="4" name="ContentTypeId">
    <vt:lpwstr>0x010100A323974AB5E0EA4D84C53B1D1421DFB7</vt:lpwstr>
  </property>
  <property fmtid="{D5CDD505-2E9C-101B-9397-08002B2CF9AE}" pid="5" name="MediaServiceImageTags">
    <vt:lpwstr/>
  </property>
  <property fmtid="{D5CDD505-2E9C-101B-9397-08002B2CF9AE}" pid="6" name="GrammarlyDocumentId">
    <vt:lpwstr>1a8e2589da1c5fabac1b6ffa9698fd0387294df668cd1e124626af3ea1c4f3a3</vt:lpwstr>
  </property>
</Properties>
</file>