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6A2E2A" w14:paraId="08A739AC" w14:textId="77777777" w:rsidTr="7F770B9D">
        <w:trPr>
          <w:trHeight w:val="413"/>
        </w:trPr>
        <w:tc>
          <w:tcPr>
            <w:tcW w:w="9498" w:type="dxa"/>
            <w:gridSpan w:val="3"/>
          </w:tcPr>
          <w:p w14:paraId="08A739AB" w14:textId="449C8125" w:rsidR="002B21C3" w:rsidRPr="006A2E2A" w:rsidRDefault="00174203" w:rsidP="006A2E2A">
            <w:pPr>
              <w:tabs>
                <w:tab w:val="left" w:pos="1418"/>
              </w:tabs>
              <w:rPr>
                <w:rFonts w:ascii="Lato" w:hAnsi="Lato" w:cs="Arial"/>
                <w:sz w:val="22"/>
                <w:szCs w:val="22"/>
                <w:lang w:eastAsia="en-GB"/>
              </w:rPr>
            </w:pPr>
            <w:r w:rsidRPr="006A2E2A">
              <w:rPr>
                <w:rFonts w:ascii="Lato" w:hAnsi="Lato" w:cs="Arial"/>
                <w:b/>
                <w:sz w:val="22"/>
                <w:szCs w:val="22"/>
              </w:rPr>
              <w:t xml:space="preserve">TITLE: </w:t>
            </w:r>
            <w:r w:rsidR="00EF33BF" w:rsidRPr="006A2E2A">
              <w:rPr>
                <w:rFonts w:ascii="Lato" w:hAnsi="Lato" w:cs="Arial"/>
                <w:sz w:val="22"/>
                <w:szCs w:val="22"/>
                <w:lang w:eastAsia="en-GB"/>
              </w:rPr>
              <w:t> </w:t>
            </w:r>
            <w:r w:rsidR="006A2E2A" w:rsidRPr="006A2E2A">
              <w:rPr>
                <w:rFonts w:ascii="Lato" w:hAnsi="Lato" w:cs="Arial"/>
                <w:sz w:val="22"/>
                <w:szCs w:val="22"/>
                <w:lang w:eastAsia="en-GB"/>
              </w:rPr>
              <w:t>Professional Practice Manager</w:t>
            </w:r>
          </w:p>
        </w:tc>
      </w:tr>
      <w:tr w:rsidR="00174203" w:rsidRPr="006A2E2A" w14:paraId="08A739AF" w14:textId="77777777" w:rsidTr="7F770B9D">
        <w:trPr>
          <w:trHeight w:val="404"/>
        </w:trPr>
        <w:tc>
          <w:tcPr>
            <w:tcW w:w="4253" w:type="dxa"/>
            <w:tcBorders>
              <w:bottom w:val="single" w:sz="4" w:space="0" w:color="auto"/>
            </w:tcBorders>
          </w:tcPr>
          <w:p w14:paraId="08A739AD" w14:textId="3D7D940E" w:rsidR="00EF33BF" w:rsidRPr="006A2E2A" w:rsidRDefault="00F55B51">
            <w:pPr>
              <w:tabs>
                <w:tab w:val="left" w:pos="1418"/>
              </w:tabs>
              <w:rPr>
                <w:rFonts w:ascii="Lato" w:hAnsi="Lato" w:cs="Arial"/>
                <w:sz w:val="22"/>
                <w:szCs w:val="22"/>
              </w:rPr>
            </w:pPr>
            <w:r w:rsidRPr="006A2E2A">
              <w:rPr>
                <w:rFonts w:ascii="Lato" w:hAnsi="Lato" w:cs="Arial"/>
                <w:b/>
                <w:sz w:val="22"/>
                <w:szCs w:val="22"/>
              </w:rPr>
              <w:t>TEAM/PROGRAMME</w:t>
            </w:r>
            <w:r w:rsidR="00174203" w:rsidRPr="006A2E2A">
              <w:rPr>
                <w:rFonts w:ascii="Lato" w:hAnsi="Lato" w:cs="Arial"/>
                <w:b/>
                <w:sz w:val="22"/>
                <w:szCs w:val="22"/>
              </w:rPr>
              <w:t xml:space="preserve">: </w:t>
            </w:r>
            <w:r w:rsidR="005908F1" w:rsidRPr="006A2E2A">
              <w:rPr>
                <w:rFonts w:ascii="Lato" w:hAnsi="Lato" w:cs="Arial"/>
                <w:bCs/>
                <w:sz w:val="22"/>
                <w:szCs w:val="22"/>
              </w:rPr>
              <w:t>Global Assurance</w:t>
            </w:r>
          </w:p>
        </w:tc>
        <w:tc>
          <w:tcPr>
            <w:tcW w:w="5245" w:type="dxa"/>
            <w:gridSpan w:val="2"/>
            <w:tcBorders>
              <w:bottom w:val="single" w:sz="4" w:space="0" w:color="auto"/>
            </w:tcBorders>
          </w:tcPr>
          <w:p w14:paraId="08A739AE" w14:textId="73CF804A" w:rsidR="00174203" w:rsidRPr="006A2E2A" w:rsidRDefault="00F55B51" w:rsidP="7F770B9D">
            <w:pPr>
              <w:tabs>
                <w:tab w:val="left" w:pos="1693"/>
              </w:tabs>
              <w:rPr>
                <w:rStyle w:val="Strong"/>
                <w:rFonts w:ascii="Lato" w:hAnsi="Lato"/>
                <w:color w:val="222221"/>
                <w:sz w:val="22"/>
                <w:szCs w:val="22"/>
              </w:rPr>
            </w:pPr>
            <w:r w:rsidRPr="006A2E2A">
              <w:rPr>
                <w:rFonts w:ascii="Lato" w:hAnsi="Lato" w:cs="Arial"/>
                <w:b/>
                <w:bCs/>
                <w:sz w:val="22"/>
                <w:szCs w:val="22"/>
              </w:rPr>
              <w:t>LOCATION</w:t>
            </w:r>
            <w:r w:rsidR="00174203" w:rsidRPr="006A2E2A">
              <w:rPr>
                <w:rFonts w:ascii="Lato" w:hAnsi="Lato" w:cs="Arial"/>
                <w:b/>
                <w:bCs/>
                <w:sz w:val="22"/>
                <w:szCs w:val="22"/>
              </w:rPr>
              <w:t xml:space="preserve">: </w:t>
            </w:r>
            <w:r w:rsidR="005F0A3C" w:rsidRPr="006D7616">
              <w:rPr>
                <w:rStyle w:val="Strong"/>
                <w:rFonts w:ascii="Lato" w:hAnsi="Lato"/>
                <w:color w:val="222221"/>
                <w:shd w:val="clear" w:color="auto" w:fill="FFFFFF"/>
              </w:rPr>
              <w:t>UK</w:t>
            </w:r>
            <w:r w:rsidR="005F0A3C">
              <w:rPr>
                <w:rStyle w:val="Strong"/>
                <w:rFonts w:ascii="Lato" w:hAnsi="Lato"/>
                <w:color w:val="222221"/>
                <w:shd w:val="clear" w:color="auto" w:fill="FFFFFF"/>
              </w:rPr>
              <w:t xml:space="preserve"> (London or Remote)</w:t>
            </w:r>
            <w:r w:rsidR="005F0A3C" w:rsidRPr="006D7616">
              <w:rPr>
                <w:rStyle w:val="Strong"/>
                <w:rFonts w:ascii="Lato" w:hAnsi="Lato"/>
                <w:color w:val="222221"/>
                <w:shd w:val="clear" w:color="auto" w:fill="FFFFFF"/>
              </w:rPr>
              <w:t xml:space="preserve"> </w:t>
            </w:r>
            <w:r w:rsidR="005F0A3C" w:rsidRPr="00130AED">
              <w:rPr>
                <w:rStyle w:val="Strong"/>
                <w:rFonts w:ascii="Lato" w:hAnsi="Lato"/>
                <w:b w:val="0"/>
                <w:color w:val="222221"/>
                <w:shd w:val="clear" w:color="auto" w:fill="FFFFFF"/>
              </w:rPr>
              <w:t>or any existing Save the Children International Regional or Country office</w:t>
            </w:r>
            <w:r w:rsidR="005F0A3C">
              <w:rPr>
                <w:rStyle w:val="Strong"/>
                <w:rFonts w:ascii="Lato" w:hAnsi="Lato"/>
                <w:color w:val="222221"/>
                <w:shd w:val="clear" w:color="auto" w:fill="FFFFFF"/>
              </w:rPr>
              <w:t xml:space="preserve"> W</w:t>
            </w:r>
            <w:r w:rsidR="005F0A3C" w:rsidRPr="006D7616">
              <w:rPr>
                <w:rStyle w:val="Strong"/>
                <w:rFonts w:ascii="Lato" w:hAnsi="Lato"/>
                <w:color w:val="222221"/>
                <w:shd w:val="clear" w:color="auto" w:fill="FFFFFF"/>
              </w:rPr>
              <w:t>orldwide.</w:t>
            </w:r>
          </w:p>
        </w:tc>
      </w:tr>
      <w:tr w:rsidR="00174203" w:rsidRPr="006A2E2A" w14:paraId="08A739B3" w14:textId="77777777" w:rsidTr="7F770B9D">
        <w:trPr>
          <w:trHeight w:val="425"/>
        </w:trPr>
        <w:tc>
          <w:tcPr>
            <w:tcW w:w="4253" w:type="dxa"/>
            <w:tcBorders>
              <w:bottom w:val="single" w:sz="4" w:space="0" w:color="auto"/>
            </w:tcBorders>
          </w:tcPr>
          <w:p w14:paraId="08A739B0" w14:textId="7160DC42" w:rsidR="00F55B51" w:rsidRPr="006A2E2A" w:rsidRDefault="00EF33BF" w:rsidP="002E170D">
            <w:pPr>
              <w:tabs>
                <w:tab w:val="left" w:pos="1134"/>
              </w:tabs>
              <w:rPr>
                <w:rFonts w:ascii="Lato" w:hAnsi="Lato" w:cs="Arial"/>
                <w:sz w:val="22"/>
                <w:szCs w:val="22"/>
              </w:rPr>
            </w:pPr>
            <w:r w:rsidRPr="006A2E2A">
              <w:rPr>
                <w:rFonts w:ascii="Lato" w:hAnsi="Lato" w:cs="Arial"/>
                <w:b/>
                <w:sz w:val="22"/>
                <w:szCs w:val="22"/>
              </w:rPr>
              <w:t>GRADE</w:t>
            </w:r>
            <w:r w:rsidR="00F55B51" w:rsidRPr="006A2E2A">
              <w:rPr>
                <w:rFonts w:ascii="Lato" w:hAnsi="Lato" w:cs="Arial"/>
                <w:sz w:val="22"/>
                <w:szCs w:val="22"/>
              </w:rPr>
              <w:t xml:space="preserve">: </w:t>
            </w:r>
            <w:r w:rsidR="006A2E2A" w:rsidRPr="006A2E2A">
              <w:rPr>
                <w:rFonts w:ascii="Lato" w:hAnsi="Lato" w:cs="Arial"/>
                <w:sz w:val="22"/>
                <w:szCs w:val="22"/>
              </w:rPr>
              <w:t>C  Mid-Senior level</w:t>
            </w:r>
          </w:p>
        </w:tc>
        <w:tc>
          <w:tcPr>
            <w:tcW w:w="5245" w:type="dxa"/>
            <w:gridSpan w:val="2"/>
            <w:tcBorders>
              <w:bottom w:val="single" w:sz="4" w:space="0" w:color="auto"/>
            </w:tcBorders>
          </w:tcPr>
          <w:p w14:paraId="08A739B2" w14:textId="1116F765" w:rsidR="00267F7F" w:rsidRPr="006A2E2A" w:rsidRDefault="00B5365E" w:rsidP="005908F1">
            <w:pPr>
              <w:tabs>
                <w:tab w:val="left" w:pos="984"/>
              </w:tabs>
              <w:rPr>
                <w:rFonts w:ascii="Lato" w:hAnsi="Lato" w:cs="Arial"/>
                <w:b/>
                <w:i/>
                <w:color w:val="808080"/>
                <w:sz w:val="22"/>
                <w:szCs w:val="22"/>
              </w:rPr>
            </w:pPr>
            <w:r w:rsidRPr="006A2E2A">
              <w:rPr>
                <w:rFonts w:ascii="Lato" w:hAnsi="Lato" w:cs="Arial"/>
                <w:b/>
                <w:sz w:val="22"/>
                <w:szCs w:val="22"/>
              </w:rPr>
              <w:t>CONTRACT</w:t>
            </w:r>
            <w:r w:rsidR="00E2250C" w:rsidRPr="006A2E2A">
              <w:rPr>
                <w:rFonts w:ascii="Lato" w:hAnsi="Lato" w:cs="Arial"/>
                <w:b/>
                <w:sz w:val="22"/>
                <w:szCs w:val="22"/>
              </w:rPr>
              <w:t xml:space="preserve"> LENGTH</w:t>
            </w:r>
            <w:r w:rsidRPr="006A2E2A">
              <w:rPr>
                <w:rFonts w:ascii="Lato" w:hAnsi="Lato" w:cs="Arial"/>
                <w:b/>
                <w:sz w:val="22"/>
                <w:szCs w:val="22"/>
              </w:rPr>
              <w:t>:</w:t>
            </w:r>
            <w:r w:rsidR="005908F1" w:rsidRPr="006A2E2A">
              <w:rPr>
                <w:rFonts w:ascii="Lato" w:hAnsi="Lato" w:cs="Arial"/>
                <w:b/>
                <w:sz w:val="22"/>
                <w:szCs w:val="22"/>
              </w:rPr>
              <w:t xml:space="preserve"> </w:t>
            </w:r>
            <w:r w:rsidR="005908F1" w:rsidRPr="006A2E2A">
              <w:rPr>
                <w:rFonts w:ascii="Lato" w:hAnsi="Lato" w:cs="Arial"/>
                <w:sz w:val="22"/>
                <w:szCs w:val="22"/>
              </w:rPr>
              <w:t>Permanent/Open-ended</w:t>
            </w:r>
            <w:r w:rsidR="00AE3EDF" w:rsidRPr="006A2E2A">
              <w:rPr>
                <w:rFonts w:ascii="Lato" w:hAnsi="Lato" w:cs="Arial"/>
                <w:b/>
                <w:i/>
                <w:color w:val="808080"/>
                <w:sz w:val="22"/>
                <w:szCs w:val="22"/>
              </w:rPr>
              <w:t xml:space="preserve"> </w:t>
            </w:r>
          </w:p>
        </w:tc>
      </w:tr>
      <w:tr w:rsidR="00770638" w:rsidRPr="006A2E2A" w14:paraId="08A739BD" w14:textId="77777777" w:rsidTr="7F770B9D">
        <w:trPr>
          <w:trHeight w:val="425"/>
        </w:trPr>
        <w:tc>
          <w:tcPr>
            <w:tcW w:w="9498" w:type="dxa"/>
            <w:gridSpan w:val="3"/>
            <w:tcBorders>
              <w:bottom w:val="single" w:sz="4" w:space="0" w:color="auto"/>
            </w:tcBorders>
          </w:tcPr>
          <w:p w14:paraId="08A739B6" w14:textId="55674E0C" w:rsidR="009E3F2E" w:rsidRPr="006A2E2A" w:rsidRDefault="00770638">
            <w:pPr>
              <w:tabs>
                <w:tab w:val="left" w:pos="984"/>
              </w:tabs>
              <w:rPr>
                <w:rFonts w:ascii="Lato" w:hAnsi="Lato" w:cs="Arial"/>
                <w:b/>
                <w:sz w:val="22"/>
                <w:szCs w:val="22"/>
              </w:rPr>
            </w:pPr>
            <w:r w:rsidRPr="006A2E2A">
              <w:rPr>
                <w:rFonts w:ascii="Lato" w:hAnsi="Lato" w:cs="Arial"/>
                <w:b/>
                <w:sz w:val="22"/>
                <w:szCs w:val="22"/>
              </w:rPr>
              <w:t xml:space="preserve">CHILD SAFEGUARDING: </w:t>
            </w:r>
          </w:p>
          <w:p w14:paraId="08A739BC" w14:textId="14A25C3A" w:rsidR="00770638" w:rsidRPr="006A2E2A" w:rsidRDefault="00D43470" w:rsidP="005908F1">
            <w:pPr>
              <w:rPr>
                <w:rFonts w:ascii="Lato" w:hAnsi="Lato" w:cs="Arial"/>
                <w:sz w:val="22"/>
                <w:szCs w:val="22"/>
                <w:lang w:val="en-US"/>
              </w:rPr>
            </w:pPr>
            <w:r w:rsidRPr="006A2E2A">
              <w:rPr>
                <w:rFonts w:ascii="Lato" w:hAnsi="Lato" w:cs="Arial"/>
                <w:sz w:val="22"/>
                <w:szCs w:val="22"/>
                <w:lang w:val="en-US"/>
              </w:rPr>
              <w:t xml:space="preserve">Level 1:  </w:t>
            </w:r>
            <w:r w:rsidR="00F17D35" w:rsidRPr="006A2E2A">
              <w:rPr>
                <w:rFonts w:ascii="Lato" w:hAnsi="Lato" w:cs="Arial"/>
                <w:sz w:val="22"/>
                <w:szCs w:val="22"/>
                <w:lang w:val="en-US"/>
              </w:rPr>
              <w:t xml:space="preserve">A basic criminal record background (DBS) check is required/equivalent police record check.  </w:t>
            </w:r>
          </w:p>
        </w:tc>
      </w:tr>
      <w:tr w:rsidR="00174203" w:rsidRPr="006A2E2A" w14:paraId="08A739C2" w14:textId="77777777" w:rsidTr="7F770B9D">
        <w:trPr>
          <w:trHeight w:val="1765"/>
        </w:trPr>
        <w:tc>
          <w:tcPr>
            <w:tcW w:w="9498" w:type="dxa"/>
            <w:gridSpan w:val="3"/>
          </w:tcPr>
          <w:p w14:paraId="08A739BE" w14:textId="58AB0AA0" w:rsidR="005908F1" w:rsidRPr="006A2E2A" w:rsidRDefault="002B21C3" w:rsidP="005908F1">
            <w:pPr>
              <w:rPr>
                <w:rFonts w:ascii="Lato" w:hAnsi="Lato" w:cs="Arial"/>
                <w:sz w:val="22"/>
                <w:szCs w:val="22"/>
              </w:rPr>
            </w:pPr>
            <w:r w:rsidRPr="006A2E2A">
              <w:rPr>
                <w:rFonts w:ascii="Lato" w:hAnsi="Lato" w:cs="Arial"/>
                <w:b/>
                <w:sz w:val="22"/>
                <w:szCs w:val="22"/>
              </w:rPr>
              <w:t>ROLE</w:t>
            </w:r>
            <w:r w:rsidR="00D5085F" w:rsidRPr="006A2E2A">
              <w:rPr>
                <w:rFonts w:ascii="Lato" w:hAnsi="Lato" w:cs="Arial"/>
                <w:b/>
                <w:sz w:val="22"/>
                <w:szCs w:val="22"/>
              </w:rPr>
              <w:t xml:space="preserve"> PURPOSE</w:t>
            </w:r>
            <w:r w:rsidRPr="006A2E2A">
              <w:rPr>
                <w:rFonts w:ascii="Lato" w:hAnsi="Lato" w:cs="Arial"/>
                <w:b/>
                <w:sz w:val="22"/>
                <w:szCs w:val="22"/>
              </w:rPr>
              <w:t>:</w:t>
            </w:r>
            <w:r w:rsidR="00984B86" w:rsidRPr="006A2E2A">
              <w:rPr>
                <w:rFonts w:ascii="Lato" w:hAnsi="Lato" w:cs="Arial"/>
                <w:b/>
                <w:sz w:val="22"/>
                <w:szCs w:val="22"/>
              </w:rPr>
              <w:t xml:space="preserve"> </w:t>
            </w:r>
          </w:p>
          <w:p w14:paraId="514A48F6" w14:textId="1030A70D" w:rsidR="005908F1" w:rsidRPr="006A2E2A" w:rsidRDefault="005908F1" w:rsidP="005908F1">
            <w:pPr>
              <w:rPr>
                <w:rFonts w:ascii="Lato" w:hAnsi="Lato" w:cs="Arial"/>
                <w:sz w:val="22"/>
                <w:szCs w:val="22"/>
              </w:rPr>
            </w:pPr>
            <w:r w:rsidRPr="006A2E2A">
              <w:rPr>
                <w:rFonts w:ascii="Lato" w:hAnsi="Lato" w:cs="Arial"/>
                <w:sz w:val="22"/>
                <w:szCs w:val="22"/>
              </w:rPr>
              <w:t xml:space="preserve">Global Assurance (GA) supports the Boards of various Save the Children entities [including, but not limited to, Save the Children International (SCI), Save the Children Fund (SCUK) and Save the Children Federation Inc (SCUS)] and other SC entities the management of these organisations by evaluating the adequacy and effectiveness of the governance, risk management, control and oversight systems in place. </w:t>
            </w:r>
          </w:p>
          <w:p w14:paraId="29DDF23D" w14:textId="77777777" w:rsidR="005908F1" w:rsidRPr="006A2E2A" w:rsidRDefault="005908F1" w:rsidP="005908F1">
            <w:pPr>
              <w:rPr>
                <w:rFonts w:ascii="Lato" w:hAnsi="Lato" w:cs="Arial"/>
                <w:sz w:val="22"/>
                <w:szCs w:val="22"/>
              </w:rPr>
            </w:pPr>
          </w:p>
          <w:p w14:paraId="42A2E514" w14:textId="7171B52D" w:rsidR="005908F1" w:rsidRPr="006A2E2A" w:rsidRDefault="005908F1" w:rsidP="005908F1">
            <w:pPr>
              <w:rPr>
                <w:rFonts w:ascii="Lato" w:hAnsi="Lato" w:cs="Arial"/>
                <w:sz w:val="22"/>
                <w:szCs w:val="22"/>
              </w:rPr>
            </w:pPr>
            <w:r w:rsidRPr="006A2E2A">
              <w:rPr>
                <w:rFonts w:ascii="Lato" w:hAnsi="Lato" w:cs="Arial"/>
                <w:sz w:val="22"/>
                <w:szCs w:val="22"/>
              </w:rPr>
              <w:t xml:space="preserve">The role holder will support the pursuit of GA’s broader strategic </w:t>
            </w:r>
            <w:r w:rsidR="002333C4">
              <w:rPr>
                <w:rFonts w:ascii="Lato" w:hAnsi="Lato" w:cs="Arial"/>
                <w:sz w:val="22"/>
                <w:szCs w:val="22"/>
              </w:rPr>
              <w:t xml:space="preserve">aims and </w:t>
            </w:r>
            <w:proofErr w:type="gramStart"/>
            <w:r w:rsidR="002333C4">
              <w:rPr>
                <w:rFonts w:ascii="Lato" w:hAnsi="Lato" w:cs="Arial"/>
                <w:sz w:val="22"/>
                <w:szCs w:val="22"/>
              </w:rPr>
              <w:t>will primarily be focu</w:t>
            </w:r>
            <w:r w:rsidRPr="006A2E2A">
              <w:rPr>
                <w:rFonts w:ascii="Lato" w:hAnsi="Lato" w:cs="Arial"/>
                <w:sz w:val="22"/>
                <w:szCs w:val="22"/>
              </w:rPr>
              <w:t>sed</w:t>
            </w:r>
            <w:proofErr w:type="gramEnd"/>
            <w:r w:rsidRPr="006A2E2A">
              <w:rPr>
                <w:rFonts w:ascii="Lato" w:hAnsi="Lato" w:cs="Arial"/>
                <w:sz w:val="22"/>
                <w:szCs w:val="22"/>
              </w:rPr>
              <w:t xml:space="preserve"> on the development and maintenance of GA’s professional practices, including its quality assurance and improvement program, methodology, and learning and development activities. They </w:t>
            </w:r>
            <w:proofErr w:type="gramStart"/>
            <w:r w:rsidRPr="006A2E2A">
              <w:rPr>
                <w:rFonts w:ascii="Lato" w:hAnsi="Lato" w:cs="Arial"/>
                <w:sz w:val="22"/>
                <w:szCs w:val="22"/>
              </w:rPr>
              <w:t>will be expected</w:t>
            </w:r>
            <w:proofErr w:type="gramEnd"/>
            <w:r w:rsidRPr="006A2E2A">
              <w:rPr>
                <w:rFonts w:ascii="Lato" w:hAnsi="Lato" w:cs="Arial"/>
                <w:sz w:val="22"/>
                <w:szCs w:val="22"/>
              </w:rPr>
              <w:t xml:space="preserve"> to work closely with the Global Assurance Management Team (GAMT) to ensure a quality, professional internal audit service. </w:t>
            </w:r>
          </w:p>
          <w:p w14:paraId="7E3AFEB6" w14:textId="77777777" w:rsidR="005908F1" w:rsidRPr="006A2E2A" w:rsidRDefault="005908F1" w:rsidP="005908F1">
            <w:pPr>
              <w:rPr>
                <w:rFonts w:ascii="Lato" w:hAnsi="Lato" w:cs="Arial"/>
                <w:sz w:val="22"/>
                <w:szCs w:val="22"/>
              </w:rPr>
            </w:pPr>
          </w:p>
          <w:p w14:paraId="08A739C1" w14:textId="384A9324" w:rsidR="00480895" w:rsidRPr="006A2E2A" w:rsidRDefault="005908F1" w:rsidP="005908F1">
            <w:pPr>
              <w:rPr>
                <w:rFonts w:ascii="Lato" w:hAnsi="Lato" w:cs="Arial"/>
                <w:color w:val="FF0000"/>
                <w:sz w:val="22"/>
                <w:szCs w:val="22"/>
              </w:rPr>
            </w:pPr>
            <w:r w:rsidRPr="006A2E2A">
              <w:rPr>
                <w:rFonts w:ascii="Lato" w:hAnsi="Lato" w:cs="Arial"/>
                <w:sz w:val="22"/>
                <w:szCs w:val="22"/>
              </w:rPr>
              <w:t xml:space="preserve">Reporting to the Chief Assurance Officer, the Professional Practices Assistant Manager is responsible for: (i) managing GA’s professional practices and </w:t>
            </w:r>
            <w:proofErr w:type="gramStart"/>
            <w:r w:rsidRPr="006A2E2A">
              <w:rPr>
                <w:rFonts w:ascii="Lato" w:hAnsi="Lato" w:cs="Arial"/>
                <w:sz w:val="22"/>
                <w:szCs w:val="22"/>
              </w:rPr>
              <w:t>quality assurance improvement programme</w:t>
            </w:r>
            <w:proofErr w:type="gramEnd"/>
            <w:r w:rsidRPr="006A2E2A">
              <w:rPr>
                <w:rFonts w:ascii="Lato" w:hAnsi="Lato" w:cs="Arial"/>
                <w:sz w:val="22"/>
                <w:szCs w:val="22"/>
              </w:rPr>
              <w:t xml:space="preserve">; (ii) operational planning and performance monitoring; and (iii) coordinating GA’s learning and professional development activities. </w:t>
            </w:r>
          </w:p>
        </w:tc>
      </w:tr>
      <w:tr w:rsidR="00174203" w:rsidRPr="006A2E2A" w14:paraId="08A739CE" w14:textId="77777777" w:rsidTr="7F770B9D">
        <w:trPr>
          <w:trHeight w:val="1275"/>
        </w:trPr>
        <w:tc>
          <w:tcPr>
            <w:tcW w:w="9498" w:type="dxa"/>
            <w:gridSpan w:val="3"/>
          </w:tcPr>
          <w:p w14:paraId="08A739C3" w14:textId="77777777" w:rsidR="00FC67B6" w:rsidRPr="006A2E2A" w:rsidRDefault="002B21C3" w:rsidP="00FC67B6">
            <w:pPr>
              <w:tabs>
                <w:tab w:val="left" w:pos="2410"/>
              </w:tabs>
              <w:snapToGrid w:val="0"/>
              <w:rPr>
                <w:rFonts w:ascii="Lato" w:hAnsi="Lato" w:cs="Arial"/>
                <w:b/>
                <w:i/>
                <w:color w:val="808080"/>
                <w:sz w:val="22"/>
                <w:szCs w:val="22"/>
              </w:rPr>
            </w:pPr>
            <w:r w:rsidRPr="006A2E2A">
              <w:rPr>
                <w:rFonts w:ascii="Lato" w:hAnsi="Lato" w:cs="Arial"/>
                <w:b/>
                <w:sz w:val="22"/>
                <w:szCs w:val="22"/>
              </w:rPr>
              <w:t>SCOPE OF ROLE</w:t>
            </w:r>
            <w:r w:rsidR="00174203" w:rsidRPr="006A2E2A">
              <w:rPr>
                <w:rFonts w:ascii="Lato" w:hAnsi="Lato" w:cs="Arial"/>
                <w:b/>
                <w:sz w:val="22"/>
                <w:szCs w:val="22"/>
              </w:rPr>
              <w:t xml:space="preserve">: </w:t>
            </w:r>
          </w:p>
          <w:p w14:paraId="08A739C5" w14:textId="1A854F98" w:rsidR="00174203" w:rsidRPr="006A2E2A" w:rsidRDefault="00174203">
            <w:pPr>
              <w:rPr>
                <w:rFonts w:ascii="Lato" w:hAnsi="Lato" w:cs="Arial"/>
                <w:b/>
                <w:i/>
                <w:color w:val="808080"/>
                <w:sz w:val="22"/>
                <w:szCs w:val="22"/>
              </w:rPr>
            </w:pPr>
            <w:r w:rsidRPr="006A2E2A">
              <w:rPr>
                <w:rFonts w:ascii="Lato" w:hAnsi="Lato" w:cs="Arial"/>
                <w:b/>
                <w:sz w:val="22"/>
                <w:szCs w:val="22"/>
              </w:rPr>
              <w:t xml:space="preserve">Reports to: </w:t>
            </w:r>
            <w:r w:rsidR="005908F1" w:rsidRPr="006A2E2A">
              <w:rPr>
                <w:rFonts w:ascii="Lato" w:hAnsi="Lato" w:cs="Arial"/>
                <w:sz w:val="22"/>
                <w:szCs w:val="22"/>
              </w:rPr>
              <w:t>Chief Assurance Officer (CAO), with a dotted line to the GAMT.</w:t>
            </w:r>
          </w:p>
          <w:p w14:paraId="08A739C6" w14:textId="69CE1AC2" w:rsidR="00FC67B6" w:rsidRPr="006A2E2A" w:rsidRDefault="00174203" w:rsidP="00FC67B6">
            <w:pPr>
              <w:rPr>
                <w:rFonts w:ascii="Lato" w:hAnsi="Lato" w:cs="Arial"/>
                <w:b/>
                <w:strike/>
                <w:color w:val="808080"/>
                <w:sz w:val="22"/>
                <w:szCs w:val="22"/>
              </w:rPr>
            </w:pPr>
            <w:r w:rsidRPr="006A2E2A">
              <w:rPr>
                <w:rFonts w:ascii="Lato" w:hAnsi="Lato" w:cs="Arial"/>
                <w:b/>
                <w:sz w:val="22"/>
                <w:szCs w:val="22"/>
              </w:rPr>
              <w:t>Staff reporting to this post:</w:t>
            </w:r>
            <w:r w:rsidR="00D64C59" w:rsidRPr="006A2E2A">
              <w:rPr>
                <w:rFonts w:ascii="Lato" w:hAnsi="Lato" w:cs="Arial"/>
                <w:b/>
                <w:sz w:val="22"/>
                <w:szCs w:val="22"/>
              </w:rPr>
              <w:t xml:space="preserve"> </w:t>
            </w:r>
            <w:r w:rsidR="005908F1" w:rsidRPr="006A2E2A">
              <w:rPr>
                <w:rFonts w:ascii="Lato" w:hAnsi="Lato" w:cs="Arial"/>
                <w:bCs/>
                <w:sz w:val="22"/>
                <w:szCs w:val="22"/>
              </w:rPr>
              <w:t>N</w:t>
            </w:r>
            <w:r w:rsidR="005908F1" w:rsidRPr="006A2E2A">
              <w:rPr>
                <w:rFonts w:ascii="Lato" w:hAnsi="Lato" w:cs="Arial"/>
                <w:sz w:val="22"/>
                <w:szCs w:val="22"/>
              </w:rPr>
              <w:t>one, but the role holder will matrix manage staff on occasion to support specific initiatives.</w:t>
            </w:r>
            <w:r w:rsidR="005908F1" w:rsidRPr="006A2E2A">
              <w:rPr>
                <w:rFonts w:ascii="Lato" w:hAnsi="Lato" w:cs="Arial"/>
                <w:b/>
                <w:color w:val="808080"/>
                <w:sz w:val="22"/>
                <w:szCs w:val="22"/>
              </w:rPr>
              <w:t xml:space="preserve">  </w:t>
            </w:r>
          </w:p>
          <w:p w14:paraId="08A739CC" w14:textId="328B0681" w:rsidR="00014716" w:rsidRPr="006A2E2A" w:rsidRDefault="00014716">
            <w:pPr>
              <w:rPr>
                <w:rFonts w:ascii="Lato" w:hAnsi="Lato" w:cs="Arial"/>
                <w:b/>
                <w:i/>
                <w:color w:val="808080"/>
                <w:sz w:val="22"/>
                <w:szCs w:val="22"/>
              </w:rPr>
            </w:pPr>
            <w:r w:rsidRPr="006A2E2A">
              <w:rPr>
                <w:rFonts w:ascii="Lato" w:hAnsi="Lato" w:cs="Arial"/>
                <w:b/>
                <w:sz w:val="22"/>
                <w:szCs w:val="22"/>
              </w:rPr>
              <w:t>Role Dimensions</w:t>
            </w:r>
            <w:r w:rsidRPr="006A2E2A">
              <w:rPr>
                <w:rFonts w:ascii="Lato" w:hAnsi="Lato" w:cs="Arial"/>
                <w:sz w:val="22"/>
                <w:szCs w:val="22"/>
              </w:rPr>
              <w:t xml:space="preserve">: </w:t>
            </w:r>
          </w:p>
          <w:p w14:paraId="69A5284E" w14:textId="77777777" w:rsidR="005908F1" w:rsidRPr="006A2E2A" w:rsidRDefault="005908F1" w:rsidP="005908F1">
            <w:pPr>
              <w:rPr>
                <w:rFonts w:ascii="Lato" w:hAnsi="Lato" w:cs="Arial"/>
                <w:i/>
                <w:sz w:val="22"/>
                <w:szCs w:val="22"/>
              </w:rPr>
            </w:pPr>
            <w:r w:rsidRPr="006A2E2A">
              <w:rPr>
                <w:rFonts w:ascii="Lato" w:hAnsi="Lato" w:cs="Arial"/>
                <w:i/>
                <w:sz w:val="22"/>
                <w:szCs w:val="22"/>
              </w:rPr>
              <w:t>All Global Assurance team members are expected to:</w:t>
            </w:r>
          </w:p>
          <w:p w14:paraId="00082091" w14:textId="77777777" w:rsidR="005908F1" w:rsidRPr="006A2E2A" w:rsidRDefault="005908F1" w:rsidP="005908F1">
            <w:pPr>
              <w:pStyle w:val="ListParagraph"/>
              <w:numPr>
                <w:ilvl w:val="0"/>
                <w:numId w:val="34"/>
              </w:numPr>
              <w:ind w:left="432"/>
              <w:jc w:val="both"/>
              <w:rPr>
                <w:rFonts w:ascii="Lato" w:hAnsi="Lato" w:cs="Arial"/>
                <w:sz w:val="22"/>
                <w:szCs w:val="22"/>
              </w:rPr>
            </w:pPr>
            <w:r w:rsidRPr="006A2E2A">
              <w:rPr>
                <w:rFonts w:ascii="Lato" w:hAnsi="Lato" w:cs="Arial"/>
                <w:sz w:val="22"/>
                <w:szCs w:val="22"/>
              </w:rPr>
              <w:t>Support the CAO and GAMT in developing and pursuing a strategy that meets the assurance and advisory needs of Save the Children, in compliance to the Institute of Internal Auditors (IIA) professional standards, and GA methodology.</w:t>
            </w:r>
          </w:p>
          <w:p w14:paraId="52D60130" w14:textId="2265D7A2" w:rsidR="005908F1" w:rsidRPr="006A2E2A" w:rsidRDefault="005908F1" w:rsidP="005908F1">
            <w:pPr>
              <w:numPr>
                <w:ilvl w:val="0"/>
                <w:numId w:val="34"/>
              </w:numPr>
              <w:ind w:left="432"/>
              <w:jc w:val="both"/>
              <w:rPr>
                <w:rFonts w:ascii="Lato" w:hAnsi="Lato" w:cs="Arial"/>
                <w:b/>
                <w:bCs/>
                <w:sz w:val="22"/>
                <w:szCs w:val="22"/>
              </w:rPr>
            </w:pPr>
            <w:r w:rsidRPr="006A2E2A">
              <w:rPr>
                <w:rFonts w:ascii="Lato" w:hAnsi="Lato" w:cs="Arial"/>
                <w:sz w:val="22"/>
                <w:szCs w:val="22"/>
              </w:rPr>
              <w:t xml:space="preserve">Travel, as required for their role including to fragile states, unless travel </w:t>
            </w:r>
            <w:proofErr w:type="gramStart"/>
            <w:r w:rsidRPr="006A2E2A">
              <w:rPr>
                <w:rFonts w:ascii="Lato" w:hAnsi="Lato" w:cs="Arial"/>
                <w:sz w:val="22"/>
                <w:szCs w:val="22"/>
              </w:rPr>
              <w:t>is restricted</w:t>
            </w:r>
            <w:proofErr w:type="gramEnd"/>
            <w:r w:rsidRPr="006A2E2A">
              <w:rPr>
                <w:rFonts w:ascii="Lato" w:hAnsi="Lato" w:cs="Arial"/>
                <w:sz w:val="22"/>
                <w:szCs w:val="22"/>
              </w:rPr>
              <w:t xml:space="preserve"> by the organisation. This may require staff to work on a particular festival or bank holiday from their home location and be offered a day in lieu. </w:t>
            </w:r>
          </w:p>
          <w:p w14:paraId="76F87636" w14:textId="77777777" w:rsidR="005908F1" w:rsidRPr="006A2E2A" w:rsidRDefault="005908F1" w:rsidP="005908F1">
            <w:pPr>
              <w:numPr>
                <w:ilvl w:val="0"/>
                <w:numId w:val="34"/>
              </w:numPr>
              <w:ind w:left="432"/>
              <w:jc w:val="both"/>
              <w:rPr>
                <w:rFonts w:ascii="Lato" w:hAnsi="Lato" w:cs="Arial"/>
                <w:b/>
                <w:bCs/>
                <w:sz w:val="22"/>
                <w:szCs w:val="22"/>
              </w:rPr>
            </w:pPr>
            <w:r w:rsidRPr="006A2E2A">
              <w:rPr>
                <w:rFonts w:ascii="Lato" w:hAnsi="Lato" w:cs="Arial"/>
                <w:sz w:val="22"/>
                <w:szCs w:val="22"/>
              </w:rPr>
              <w:t xml:space="preserve">Actively participate in Save the Children and GA learning events, performance management mechanisms and continuous improvement. </w:t>
            </w:r>
          </w:p>
          <w:p w14:paraId="34DBF30C" w14:textId="77777777" w:rsidR="005908F1" w:rsidRPr="006A2E2A" w:rsidRDefault="005908F1" w:rsidP="005908F1">
            <w:pPr>
              <w:numPr>
                <w:ilvl w:val="0"/>
                <w:numId w:val="34"/>
              </w:numPr>
              <w:ind w:left="432"/>
              <w:jc w:val="both"/>
              <w:rPr>
                <w:rFonts w:ascii="Lato" w:hAnsi="Lato" w:cs="Arial"/>
                <w:sz w:val="22"/>
                <w:szCs w:val="22"/>
              </w:rPr>
            </w:pPr>
            <w:r w:rsidRPr="006A2E2A">
              <w:rPr>
                <w:rFonts w:ascii="Lato" w:hAnsi="Lato" w:cs="Arial"/>
                <w:sz w:val="22"/>
                <w:szCs w:val="22"/>
              </w:rPr>
              <w:t>Support GAMT in building effective relationships and business intelligence across the movement. This includes maintaining channels of consultation and collaboration with other lines and assurance providers to ensure optimal assurance outcomes.</w:t>
            </w:r>
          </w:p>
          <w:p w14:paraId="08A739CD" w14:textId="77777777" w:rsidR="00C34EA2" w:rsidRPr="006A2E2A" w:rsidRDefault="00C34EA2">
            <w:pPr>
              <w:rPr>
                <w:rFonts w:ascii="Lato" w:hAnsi="Lato" w:cs="Arial"/>
                <w:b/>
                <w:sz w:val="22"/>
                <w:szCs w:val="22"/>
              </w:rPr>
            </w:pPr>
          </w:p>
        </w:tc>
      </w:tr>
      <w:tr w:rsidR="00174203" w:rsidRPr="006A2E2A" w14:paraId="08A739D2" w14:textId="77777777" w:rsidTr="7F770B9D">
        <w:tc>
          <w:tcPr>
            <w:tcW w:w="9498" w:type="dxa"/>
            <w:gridSpan w:val="3"/>
          </w:tcPr>
          <w:p w14:paraId="7A23DA29" w14:textId="35C83C09" w:rsidR="00290500" w:rsidRPr="006A2E2A" w:rsidRDefault="002B21C3" w:rsidP="005908F1">
            <w:pPr>
              <w:tabs>
                <w:tab w:val="left" w:pos="2977"/>
              </w:tabs>
              <w:rPr>
                <w:rFonts w:ascii="Lato" w:hAnsi="Lato" w:cs="Arial"/>
                <w:b/>
                <w:i/>
                <w:color w:val="808080"/>
                <w:sz w:val="22"/>
                <w:szCs w:val="22"/>
              </w:rPr>
            </w:pPr>
            <w:r w:rsidRPr="006A2E2A">
              <w:rPr>
                <w:rFonts w:ascii="Lato" w:hAnsi="Lato" w:cs="Arial"/>
                <w:b/>
                <w:sz w:val="22"/>
                <w:szCs w:val="22"/>
              </w:rPr>
              <w:t xml:space="preserve">KEY AREAS OF </w:t>
            </w:r>
            <w:r w:rsidR="005908F1" w:rsidRPr="006A2E2A">
              <w:rPr>
                <w:rFonts w:ascii="Lato" w:hAnsi="Lato" w:cs="Arial"/>
                <w:b/>
                <w:sz w:val="22"/>
                <w:szCs w:val="22"/>
              </w:rPr>
              <w:t>ACCOUNTABILITY:</w:t>
            </w:r>
            <w:r w:rsidR="00D64C59" w:rsidRPr="006A2E2A">
              <w:rPr>
                <w:rFonts w:ascii="Lato" w:hAnsi="Lato" w:cs="Arial"/>
                <w:b/>
                <w:sz w:val="22"/>
                <w:szCs w:val="22"/>
              </w:rPr>
              <w:t xml:space="preserve"> </w:t>
            </w:r>
          </w:p>
          <w:p w14:paraId="68FEF4E3" w14:textId="57B4F15C"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t xml:space="preserve">Support GAMT in delivery of the annual plans and professional practices initiatives in all Save the Children entities GA serve within established budgets and </w:t>
            </w:r>
            <w:r w:rsidR="00511AF0" w:rsidRPr="006A2E2A">
              <w:rPr>
                <w:rFonts w:ascii="Lato" w:hAnsi="Lato" w:cs="Arial"/>
                <w:sz w:val="22"/>
                <w:szCs w:val="22"/>
              </w:rPr>
              <w:t>timeframes, ensuring</w:t>
            </w:r>
            <w:r w:rsidRPr="006A2E2A">
              <w:rPr>
                <w:rFonts w:ascii="Lato" w:hAnsi="Lato" w:cs="Arial"/>
                <w:sz w:val="22"/>
                <w:szCs w:val="22"/>
              </w:rPr>
              <w:t xml:space="preserve"> the production quality outcomes. </w:t>
            </w:r>
          </w:p>
          <w:p w14:paraId="18059111" w14:textId="0E842E4C"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t xml:space="preserve">Serve as a thought leader on the evolving role of internal audit to facilitate continuous learning and improvement. </w:t>
            </w:r>
          </w:p>
          <w:p w14:paraId="289B0288" w14:textId="44099A93"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lastRenderedPageBreak/>
              <w:t xml:space="preserve">Monitor the dynamic risk landscape and audit pipelines, and propose strategies and approaches to audit engagements and work </w:t>
            </w:r>
            <w:r w:rsidR="00511AF0" w:rsidRPr="006A2E2A">
              <w:rPr>
                <w:rFonts w:ascii="Lato" w:hAnsi="Lato" w:cs="Arial"/>
                <w:sz w:val="22"/>
                <w:szCs w:val="22"/>
              </w:rPr>
              <w:t>planning.</w:t>
            </w:r>
          </w:p>
          <w:p w14:paraId="5DBCEE93" w14:textId="15720823"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t xml:space="preserve">Manage GA’s Quality Assurance Improvement Programme (QAIP), monitoring conformance with IIA Standards and GA Key Performance Indicators and advise the CAO and GAMT on actions </w:t>
            </w:r>
            <w:proofErr w:type="gramStart"/>
            <w:r w:rsidRPr="006A2E2A">
              <w:rPr>
                <w:rFonts w:ascii="Lato" w:hAnsi="Lato" w:cs="Arial"/>
                <w:sz w:val="22"/>
                <w:szCs w:val="22"/>
              </w:rPr>
              <w:t>to further improve</w:t>
            </w:r>
            <w:proofErr w:type="gramEnd"/>
            <w:r w:rsidRPr="006A2E2A">
              <w:rPr>
                <w:rFonts w:ascii="Lato" w:hAnsi="Lato" w:cs="Arial"/>
                <w:sz w:val="22"/>
                <w:szCs w:val="22"/>
              </w:rPr>
              <w:t xml:space="preserve"> the delivery of assurance and advisory </w:t>
            </w:r>
            <w:r w:rsidR="00511AF0" w:rsidRPr="006A2E2A">
              <w:rPr>
                <w:rFonts w:ascii="Lato" w:hAnsi="Lato" w:cs="Arial"/>
                <w:sz w:val="22"/>
                <w:szCs w:val="22"/>
              </w:rPr>
              <w:t>services.</w:t>
            </w:r>
            <w:r w:rsidRPr="006A2E2A">
              <w:rPr>
                <w:rFonts w:ascii="Lato" w:hAnsi="Lato" w:cs="Arial"/>
                <w:sz w:val="22"/>
                <w:szCs w:val="22"/>
              </w:rPr>
              <w:t xml:space="preserve">  </w:t>
            </w:r>
          </w:p>
          <w:p w14:paraId="34196F12" w14:textId="18B7E84C"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t xml:space="preserve">Lead the continuous improvement of GA’s methodology to produce consistent, </w:t>
            </w:r>
            <w:r w:rsidR="00511AF0" w:rsidRPr="006A2E2A">
              <w:rPr>
                <w:rFonts w:ascii="Lato" w:hAnsi="Lato" w:cs="Arial"/>
                <w:sz w:val="22"/>
                <w:szCs w:val="22"/>
              </w:rPr>
              <w:t>high-quality</w:t>
            </w:r>
            <w:r w:rsidRPr="006A2E2A">
              <w:rPr>
                <w:rFonts w:ascii="Lato" w:hAnsi="Lato" w:cs="Arial"/>
                <w:sz w:val="22"/>
                <w:szCs w:val="22"/>
              </w:rPr>
              <w:t xml:space="preserve"> GA-branded communications that respond to the needs of GA’s primary stakeholders,</w:t>
            </w:r>
          </w:p>
          <w:p w14:paraId="4EC6CE12" w14:textId="239ACABE"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t xml:space="preserve">Foster the use of technology, data analytics, and artificial intelligence in GA’s </w:t>
            </w:r>
            <w:r w:rsidR="00511AF0" w:rsidRPr="006A2E2A">
              <w:rPr>
                <w:rFonts w:ascii="Lato" w:hAnsi="Lato" w:cs="Arial"/>
                <w:sz w:val="22"/>
                <w:szCs w:val="22"/>
              </w:rPr>
              <w:t>work.</w:t>
            </w:r>
          </w:p>
          <w:p w14:paraId="3BDC5BC9" w14:textId="1BC8DAA5"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t xml:space="preserve">Coordinate GA’s workforce planning; develop maintain and monitor an agile effort and resourcing sharing </w:t>
            </w:r>
            <w:r w:rsidR="00511AF0" w:rsidRPr="006A2E2A">
              <w:rPr>
                <w:rFonts w:ascii="Lato" w:hAnsi="Lato" w:cs="Arial"/>
                <w:sz w:val="22"/>
                <w:szCs w:val="22"/>
              </w:rPr>
              <w:t>model.</w:t>
            </w:r>
          </w:p>
          <w:p w14:paraId="0FBA004B" w14:textId="0854EFC6"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t>Oversee GA’s learning and professional development program, coordinating internal onboarding and training activities</w:t>
            </w:r>
            <w:r w:rsidR="00511AF0" w:rsidRPr="006A2E2A">
              <w:rPr>
                <w:rFonts w:ascii="Lato" w:hAnsi="Lato" w:cs="Arial"/>
                <w:sz w:val="22"/>
                <w:szCs w:val="22"/>
              </w:rPr>
              <w:t xml:space="preserve"> and actively participate in skills mapping and talent management activities in conjunction with GAMT. Facilitate a collaborative learning exchange with the business and share best practices.</w:t>
            </w:r>
          </w:p>
          <w:p w14:paraId="6DAA01A7" w14:textId="635D55E1"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t xml:space="preserve">Stay </w:t>
            </w:r>
            <w:r w:rsidR="00511AF0" w:rsidRPr="006A2E2A">
              <w:rPr>
                <w:rFonts w:ascii="Lato" w:hAnsi="Lato" w:cs="Arial"/>
                <w:sz w:val="22"/>
                <w:szCs w:val="22"/>
              </w:rPr>
              <w:t>up to date</w:t>
            </w:r>
            <w:r w:rsidRPr="006A2E2A">
              <w:rPr>
                <w:rFonts w:ascii="Lato" w:hAnsi="Lato" w:cs="Arial"/>
                <w:sz w:val="22"/>
                <w:szCs w:val="22"/>
              </w:rPr>
              <w:t xml:space="preserve"> on sector and organisational changes, and actively seek engagement with issues that have a significant impact on GA’s current and potential assignments</w:t>
            </w:r>
            <w:r w:rsidR="00511AF0" w:rsidRPr="006A2E2A">
              <w:rPr>
                <w:rFonts w:ascii="Lato" w:hAnsi="Lato" w:cs="Arial"/>
                <w:sz w:val="22"/>
                <w:szCs w:val="22"/>
              </w:rPr>
              <w:t>.</w:t>
            </w:r>
          </w:p>
          <w:p w14:paraId="2E0E5DA7" w14:textId="455904C0" w:rsidR="005908F1" w:rsidRPr="006A2E2A" w:rsidRDefault="005908F1" w:rsidP="005908F1">
            <w:pPr>
              <w:pStyle w:val="ListParagraph"/>
              <w:numPr>
                <w:ilvl w:val="0"/>
                <w:numId w:val="34"/>
              </w:numPr>
              <w:ind w:left="429"/>
              <w:jc w:val="both"/>
              <w:rPr>
                <w:rFonts w:ascii="Lato" w:hAnsi="Lato" w:cs="Arial"/>
                <w:sz w:val="22"/>
                <w:szCs w:val="22"/>
              </w:rPr>
            </w:pPr>
            <w:r w:rsidRPr="006A2E2A">
              <w:rPr>
                <w:rFonts w:ascii="Lato" w:hAnsi="Lato" w:cs="Arial"/>
                <w:sz w:val="22"/>
                <w:szCs w:val="22"/>
              </w:rPr>
              <w:t xml:space="preserve">Coordinate the development, and monitoring, of GA’s risk management </w:t>
            </w:r>
            <w:r w:rsidR="00511AF0" w:rsidRPr="006A2E2A">
              <w:rPr>
                <w:rFonts w:ascii="Lato" w:hAnsi="Lato" w:cs="Arial"/>
                <w:sz w:val="22"/>
                <w:szCs w:val="22"/>
              </w:rPr>
              <w:t>plan.</w:t>
            </w:r>
          </w:p>
          <w:p w14:paraId="08A739D1" w14:textId="11BFD482" w:rsidR="005908F1" w:rsidRPr="006A2E2A" w:rsidRDefault="005908F1" w:rsidP="005908F1">
            <w:pPr>
              <w:tabs>
                <w:tab w:val="left" w:pos="2977"/>
              </w:tabs>
              <w:rPr>
                <w:rFonts w:ascii="Lato" w:hAnsi="Lato" w:cs="Arial"/>
                <w:sz w:val="22"/>
                <w:szCs w:val="22"/>
              </w:rPr>
            </w:pPr>
          </w:p>
        </w:tc>
      </w:tr>
      <w:tr w:rsidR="00174203" w:rsidRPr="006A2E2A" w14:paraId="08A739E5" w14:textId="77777777" w:rsidTr="7F770B9D">
        <w:tc>
          <w:tcPr>
            <w:tcW w:w="9498" w:type="dxa"/>
            <w:gridSpan w:val="3"/>
          </w:tcPr>
          <w:p w14:paraId="08A739D3" w14:textId="77777777" w:rsidR="008264D8" w:rsidRPr="006A2E2A" w:rsidRDefault="008264D8" w:rsidP="008264D8">
            <w:pPr>
              <w:snapToGrid w:val="0"/>
              <w:ind w:left="-24"/>
              <w:rPr>
                <w:rFonts w:ascii="Lato" w:hAnsi="Lato" w:cs="Arial"/>
                <w:b/>
                <w:i/>
                <w:color w:val="808080"/>
                <w:sz w:val="22"/>
                <w:szCs w:val="22"/>
              </w:rPr>
            </w:pPr>
            <w:r w:rsidRPr="006A2E2A">
              <w:rPr>
                <w:rFonts w:ascii="Lato" w:hAnsi="Lato" w:cs="Arial"/>
                <w:b/>
                <w:sz w:val="22"/>
                <w:szCs w:val="22"/>
              </w:rPr>
              <w:lastRenderedPageBreak/>
              <w:t>BEHAVIOURS (Values in Practice</w:t>
            </w:r>
            <w:r w:rsidRPr="006A2E2A">
              <w:rPr>
                <w:rFonts w:ascii="Lato" w:hAnsi="Lato" w:cs="Arial"/>
                <w:sz w:val="22"/>
                <w:szCs w:val="22"/>
              </w:rPr>
              <w:t>)</w:t>
            </w:r>
          </w:p>
          <w:p w14:paraId="08A739D4" w14:textId="77777777" w:rsidR="008264D8" w:rsidRPr="006A2E2A" w:rsidRDefault="008264D8" w:rsidP="008264D8">
            <w:pPr>
              <w:ind w:left="-24"/>
              <w:rPr>
                <w:rFonts w:ascii="Lato" w:hAnsi="Lato" w:cs="Arial"/>
                <w:b/>
                <w:sz w:val="22"/>
                <w:szCs w:val="22"/>
              </w:rPr>
            </w:pPr>
            <w:r w:rsidRPr="006A2E2A">
              <w:rPr>
                <w:rFonts w:ascii="Lato" w:hAnsi="Lato" w:cs="Arial"/>
                <w:b/>
                <w:sz w:val="22"/>
                <w:szCs w:val="22"/>
              </w:rPr>
              <w:t>Accountability:</w:t>
            </w:r>
          </w:p>
          <w:p w14:paraId="08A739D5" w14:textId="77777777" w:rsidR="008264D8" w:rsidRPr="006A2E2A" w:rsidRDefault="008264D8" w:rsidP="008264D8">
            <w:pPr>
              <w:numPr>
                <w:ilvl w:val="0"/>
                <w:numId w:val="30"/>
              </w:numPr>
              <w:suppressAutoHyphens/>
              <w:rPr>
                <w:rFonts w:ascii="Lato" w:hAnsi="Lato" w:cs="Arial"/>
                <w:sz w:val="22"/>
                <w:szCs w:val="22"/>
              </w:rPr>
            </w:pPr>
            <w:r w:rsidRPr="006A2E2A">
              <w:rPr>
                <w:rFonts w:ascii="Lato" w:hAnsi="Lato" w:cs="Arial"/>
                <w:sz w:val="22"/>
                <w:szCs w:val="22"/>
              </w:rPr>
              <w:t>holds self accountable for making decisions, managing resources efficiently, achieving and role modelling Save the Children values</w:t>
            </w:r>
          </w:p>
          <w:p w14:paraId="08A739D6" w14:textId="77777777" w:rsidR="008264D8" w:rsidRPr="006A2E2A" w:rsidRDefault="008264D8" w:rsidP="008264D8">
            <w:pPr>
              <w:numPr>
                <w:ilvl w:val="0"/>
                <w:numId w:val="30"/>
              </w:numPr>
              <w:suppressAutoHyphens/>
              <w:rPr>
                <w:rFonts w:ascii="Lato" w:hAnsi="Lato" w:cs="Arial"/>
                <w:sz w:val="22"/>
                <w:szCs w:val="22"/>
              </w:rPr>
            </w:pPr>
            <w:proofErr w:type="gramStart"/>
            <w:r w:rsidRPr="006A2E2A">
              <w:rPr>
                <w:rFonts w:ascii="Lato" w:hAnsi="Lato" w:cs="Arial"/>
                <w:sz w:val="22"/>
                <w:szCs w:val="22"/>
              </w:rPr>
              <w:t>holds</w:t>
            </w:r>
            <w:proofErr w:type="gramEnd"/>
            <w:r w:rsidRPr="006A2E2A">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8A739D7" w14:textId="77777777" w:rsidR="008264D8" w:rsidRPr="006A2E2A" w:rsidRDefault="008264D8" w:rsidP="008264D8">
            <w:pPr>
              <w:ind w:left="-24"/>
              <w:rPr>
                <w:rFonts w:ascii="Lato" w:hAnsi="Lato" w:cs="Arial"/>
                <w:b/>
                <w:sz w:val="22"/>
                <w:szCs w:val="22"/>
              </w:rPr>
            </w:pPr>
            <w:r w:rsidRPr="006A2E2A">
              <w:rPr>
                <w:rFonts w:ascii="Lato" w:hAnsi="Lato" w:cs="Arial"/>
                <w:b/>
                <w:sz w:val="22"/>
                <w:szCs w:val="22"/>
              </w:rPr>
              <w:t>Ambition:</w:t>
            </w:r>
          </w:p>
          <w:p w14:paraId="08A739D8" w14:textId="77777777" w:rsidR="008264D8" w:rsidRPr="006A2E2A" w:rsidRDefault="008264D8" w:rsidP="008264D8">
            <w:pPr>
              <w:numPr>
                <w:ilvl w:val="0"/>
                <w:numId w:val="32"/>
              </w:numPr>
              <w:suppressAutoHyphens/>
              <w:rPr>
                <w:rFonts w:ascii="Lato" w:hAnsi="Lato" w:cs="Arial"/>
                <w:sz w:val="22"/>
                <w:szCs w:val="22"/>
              </w:rPr>
            </w:pPr>
            <w:r w:rsidRPr="006A2E2A">
              <w:rPr>
                <w:rFonts w:ascii="Lato" w:hAnsi="Lato" w:cs="Arial"/>
                <w:sz w:val="22"/>
                <w:szCs w:val="22"/>
              </w:rPr>
              <w:t>sets ambitious and challenging goals for themselves and their team, takes responsibility for their own personal development and encourages their team to do the same</w:t>
            </w:r>
          </w:p>
          <w:p w14:paraId="08A739D9" w14:textId="77777777" w:rsidR="008264D8" w:rsidRPr="006A2E2A" w:rsidRDefault="008264D8" w:rsidP="008264D8">
            <w:pPr>
              <w:numPr>
                <w:ilvl w:val="0"/>
                <w:numId w:val="32"/>
              </w:numPr>
              <w:suppressAutoHyphens/>
              <w:rPr>
                <w:rFonts w:ascii="Lato" w:hAnsi="Lato" w:cs="Arial"/>
                <w:sz w:val="22"/>
                <w:szCs w:val="22"/>
              </w:rPr>
            </w:pPr>
            <w:r w:rsidRPr="006A2E2A">
              <w:rPr>
                <w:rFonts w:ascii="Lato" w:hAnsi="Lato" w:cs="Arial"/>
                <w:sz w:val="22"/>
                <w:szCs w:val="22"/>
              </w:rPr>
              <w:t>widely shares their personal vision for Save the Children, engages and motivates others</w:t>
            </w:r>
          </w:p>
          <w:p w14:paraId="08A739DA" w14:textId="77777777" w:rsidR="008264D8" w:rsidRPr="006A2E2A" w:rsidRDefault="008264D8" w:rsidP="008264D8">
            <w:pPr>
              <w:numPr>
                <w:ilvl w:val="0"/>
                <w:numId w:val="32"/>
              </w:numPr>
              <w:suppressAutoHyphens/>
              <w:rPr>
                <w:rFonts w:ascii="Lato" w:hAnsi="Lato" w:cs="Arial"/>
                <w:sz w:val="22"/>
                <w:szCs w:val="22"/>
              </w:rPr>
            </w:pPr>
            <w:proofErr w:type="gramStart"/>
            <w:r w:rsidRPr="006A2E2A">
              <w:rPr>
                <w:rFonts w:ascii="Lato" w:hAnsi="Lato" w:cs="Arial"/>
                <w:sz w:val="22"/>
                <w:szCs w:val="22"/>
              </w:rPr>
              <w:t>future</w:t>
            </w:r>
            <w:proofErr w:type="gramEnd"/>
            <w:r w:rsidRPr="006A2E2A">
              <w:rPr>
                <w:rFonts w:ascii="Lato" w:hAnsi="Lato" w:cs="Arial"/>
                <w:sz w:val="22"/>
                <w:szCs w:val="22"/>
              </w:rPr>
              <w:t xml:space="preserve"> orientated, thinks strategically and on a global scale.</w:t>
            </w:r>
          </w:p>
          <w:p w14:paraId="08A739DB" w14:textId="77777777" w:rsidR="008264D8" w:rsidRPr="006A2E2A" w:rsidRDefault="008264D8" w:rsidP="008264D8">
            <w:pPr>
              <w:ind w:left="-24"/>
              <w:rPr>
                <w:rFonts w:ascii="Lato" w:hAnsi="Lato" w:cs="Arial"/>
                <w:b/>
                <w:sz w:val="22"/>
                <w:szCs w:val="22"/>
              </w:rPr>
            </w:pPr>
            <w:r w:rsidRPr="006A2E2A">
              <w:rPr>
                <w:rFonts w:ascii="Lato" w:hAnsi="Lato" w:cs="Arial"/>
                <w:b/>
                <w:sz w:val="22"/>
                <w:szCs w:val="22"/>
              </w:rPr>
              <w:t>Collaboration:</w:t>
            </w:r>
          </w:p>
          <w:p w14:paraId="08A739DC" w14:textId="77777777" w:rsidR="008264D8" w:rsidRPr="006A2E2A" w:rsidRDefault="008264D8" w:rsidP="008264D8">
            <w:pPr>
              <w:numPr>
                <w:ilvl w:val="0"/>
                <w:numId w:val="31"/>
              </w:numPr>
              <w:suppressAutoHyphens/>
              <w:rPr>
                <w:rFonts w:ascii="Lato" w:hAnsi="Lato" w:cs="Arial"/>
                <w:sz w:val="22"/>
                <w:szCs w:val="22"/>
              </w:rPr>
            </w:pPr>
            <w:r w:rsidRPr="006A2E2A">
              <w:rPr>
                <w:rFonts w:ascii="Lato" w:hAnsi="Lato" w:cs="Arial"/>
                <w:sz w:val="22"/>
                <w:szCs w:val="22"/>
              </w:rPr>
              <w:t>builds and maintains effective relationships, with their team, colleagues, Members and external partners and supporters</w:t>
            </w:r>
          </w:p>
          <w:p w14:paraId="08A739DD" w14:textId="77777777" w:rsidR="008264D8" w:rsidRPr="006A2E2A" w:rsidRDefault="008264D8" w:rsidP="008264D8">
            <w:pPr>
              <w:numPr>
                <w:ilvl w:val="0"/>
                <w:numId w:val="31"/>
              </w:numPr>
              <w:suppressAutoHyphens/>
              <w:rPr>
                <w:rFonts w:ascii="Lato" w:hAnsi="Lato" w:cs="Arial"/>
                <w:sz w:val="22"/>
                <w:szCs w:val="22"/>
              </w:rPr>
            </w:pPr>
            <w:r w:rsidRPr="006A2E2A">
              <w:rPr>
                <w:rFonts w:ascii="Lato" w:hAnsi="Lato" w:cs="Arial"/>
                <w:sz w:val="22"/>
                <w:szCs w:val="22"/>
              </w:rPr>
              <w:t>values diversity, sees it as a source of competitive strength</w:t>
            </w:r>
          </w:p>
          <w:p w14:paraId="08A739DE" w14:textId="77777777" w:rsidR="008264D8" w:rsidRPr="006A2E2A" w:rsidRDefault="008264D8" w:rsidP="008264D8">
            <w:pPr>
              <w:numPr>
                <w:ilvl w:val="0"/>
                <w:numId w:val="29"/>
              </w:numPr>
              <w:suppressAutoHyphens/>
              <w:rPr>
                <w:rFonts w:ascii="Lato" w:hAnsi="Lato" w:cs="Arial"/>
                <w:sz w:val="22"/>
                <w:szCs w:val="22"/>
              </w:rPr>
            </w:pPr>
            <w:proofErr w:type="gramStart"/>
            <w:r w:rsidRPr="006A2E2A">
              <w:rPr>
                <w:rFonts w:ascii="Lato" w:hAnsi="Lato" w:cs="Arial"/>
                <w:sz w:val="22"/>
                <w:szCs w:val="22"/>
              </w:rPr>
              <w:t>approachable</w:t>
            </w:r>
            <w:proofErr w:type="gramEnd"/>
            <w:r w:rsidRPr="006A2E2A">
              <w:rPr>
                <w:rFonts w:ascii="Lato" w:hAnsi="Lato" w:cs="Arial"/>
                <w:sz w:val="22"/>
                <w:szCs w:val="22"/>
              </w:rPr>
              <w:t>, good listener, easy to talk to.</w:t>
            </w:r>
          </w:p>
          <w:p w14:paraId="08A739DF" w14:textId="77777777" w:rsidR="008264D8" w:rsidRPr="006A2E2A" w:rsidRDefault="008264D8" w:rsidP="008264D8">
            <w:pPr>
              <w:ind w:left="-24"/>
              <w:rPr>
                <w:rFonts w:ascii="Lato" w:hAnsi="Lato" w:cs="Arial"/>
                <w:b/>
                <w:sz w:val="22"/>
                <w:szCs w:val="22"/>
              </w:rPr>
            </w:pPr>
            <w:r w:rsidRPr="006A2E2A">
              <w:rPr>
                <w:rFonts w:ascii="Lato" w:hAnsi="Lato" w:cs="Arial"/>
                <w:b/>
                <w:sz w:val="22"/>
                <w:szCs w:val="22"/>
              </w:rPr>
              <w:t>Creativity:</w:t>
            </w:r>
          </w:p>
          <w:p w14:paraId="08A739E0" w14:textId="77777777" w:rsidR="008264D8" w:rsidRPr="006A2E2A" w:rsidRDefault="008264D8" w:rsidP="008264D8">
            <w:pPr>
              <w:numPr>
                <w:ilvl w:val="0"/>
                <w:numId w:val="31"/>
              </w:numPr>
              <w:suppressAutoHyphens/>
              <w:rPr>
                <w:rFonts w:ascii="Lato" w:hAnsi="Lato" w:cs="Arial"/>
                <w:sz w:val="22"/>
                <w:szCs w:val="22"/>
              </w:rPr>
            </w:pPr>
            <w:r w:rsidRPr="006A2E2A">
              <w:rPr>
                <w:rFonts w:ascii="Lato" w:hAnsi="Lato" w:cs="Arial"/>
                <w:sz w:val="22"/>
                <w:szCs w:val="22"/>
              </w:rPr>
              <w:t>develops and encourages new and innovative solutions</w:t>
            </w:r>
          </w:p>
          <w:p w14:paraId="08A739E1" w14:textId="77777777" w:rsidR="008264D8" w:rsidRPr="006A2E2A" w:rsidRDefault="008264D8" w:rsidP="008264D8">
            <w:pPr>
              <w:numPr>
                <w:ilvl w:val="0"/>
                <w:numId w:val="31"/>
              </w:numPr>
              <w:suppressAutoHyphens/>
              <w:rPr>
                <w:rFonts w:ascii="Lato" w:hAnsi="Lato" w:cs="Arial"/>
                <w:sz w:val="22"/>
                <w:szCs w:val="22"/>
              </w:rPr>
            </w:pPr>
            <w:proofErr w:type="gramStart"/>
            <w:r w:rsidRPr="006A2E2A">
              <w:rPr>
                <w:rFonts w:ascii="Lato" w:hAnsi="Lato" w:cs="Arial"/>
                <w:sz w:val="22"/>
                <w:szCs w:val="22"/>
              </w:rPr>
              <w:t>willing</w:t>
            </w:r>
            <w:proofErr w:type="gramEnd"/>
            <w:r w:rsidRPr="006A2E2A">
              <w:rPr>
                <w:rFonts w:ascii="Lato" w:hAnsi="Lato" w:cs="Arial"/>
                <w:sz w:val="22"/>
                <w:szCs w:val="22"/>
              </w:rPr>
              <w:t xml:space="preserve"> to take disciplined risks.</w:t>
            </w:r>
          </w:p>
          <w:p w14:paraId="08A739E2" w14:textId="77777777" w:rsidR="008264D8" w:rsidRPr="006A2E2A" w:rsidRDefault="008264D8" w:rsidP="008264D8">
            <w:pPr>
              <w:ind w:left="-24"/>
              <w:rPr>
                <w:rFonts w:ascii="Lato" w:hAnsi="Lato" w:cs="Arial"/>
                <w:b/>
                <w:sz w:val="22"/>
                <w:szCs w:val="22"/>
              </w:rPr>
            </w:pPr>
            <w:r w:rsidRPr="006A2E2A">
              <w:rPr>
                <w:rFonts w:ascii="Lato" w:hAnsi="Lato" w:cs="Arial"/>
                <w:b/>
                <w:sz w:val="22"/>
                <w:szCs w:val="22"/>
              </w:rPr>
              <w:t>Integrity:</w:t>
            </w:r>
          </w:p>
          <w:p w14:paraId="08A739E3" w14:textId="77777777" w:rsidR="008264D8" w:rsidRPr="006A2E2A" w:rsidRDefault="008264D8" w:rsidP="00F5619F">
            <w:pPr>
              <w:numPr>
                <w:ilvl w:val="0"/>
                <w:numId w:val="31"/>
              </w:numPr>
              <w:suppressAutoHyphens/>
              <w:rPr>
                <w:rFonts w:ascii="Lato" w:hAnsi="Lato" w:cs="Arial"/>
                <w:sz w:val="22"/>
                <w:szCs w:val="22"/>
              </w:rPr>
            </w:pPr>
            <w:r w:rsidRPr="006A2E2A">
              <w:rPr>
                <w:rFonts w:ascii="Lato" w:hAnsi="Lato" w:cs="Arial"/>
                <w:sz w:val="22"/>
                <w:szCs w:val="22"/>
              </w:rPr>
              <w:t>honest, encourages openness and transparency; demonstrates highest levels of integrity</w:t>
            </w:r>
          </w:p>
          <w:p w14:paraId="08A739E4" w14:textId="77777777" w:rsidR="008264D8" w:rsidRPr="006A2E2A" w:rsidRDefault="008264D8" w:rsidP="00AC7F69">
            <w:pPr>
              <w:rPr>
                <w:rFonts w:ascii="Lato" w:hAnsi="Lato" w:cs="Arial"/>
                <w:b/>
                <w:sz w:val="22"/>
                <w:szCs w:val="22"/>
              </w:rPr>
            </w:pPr>
          </w:p>
        </w:tc>
      </w:tr>
      <w:tr w:rsidR="002B21C3" w:rsidRPr="006A2E2A" w14:paraId="08A739E8" w14:textId="77777777" w:rsidTr="7F770B9D">
        <w:tc>
          <w:tcPr>
            <w:tcW w:w="9498" w:type="dxa"/>
            <w:gridSpan w:val="3"/>
          </w:tcPr>
          <w:p w14:paraId="08A739E6" w14:textId="77777777" w:rsidR="002B21C3" w:rsidRPr="006A2E2A" w:rsidRDefault="00ED102A">
            <w:pPr>
              <w:rPr>
                <w:rFonts w:ascii="Lato" w:hAnsi="Lato" w:cs="Arial"/>
                <w:b/>
                <w:i/>
                <w:color w:val="808080"/>
                <w:sz w:val="22"/>
                <w:szCs w:val="22"/>
              </w:rPr>
            </w:pPr>
            <w:r w:rsidRPr="006A2E2A">
              <w:rPr>
                <w:rFonts w:ascii="Lato" w:hAnsi="Lato" w:cs="Arial"/>
                <w:b/>
                <w:sz w:val="22"/>
                <w:szCs w:val="22"/>
              </w:rPr>
              <w:t xml:space="preserve">QUALIFICATIONS  </w:t>
            </w:r>
          </w:p>
          <w:p w14:paraId="4689082F" w14:textId="77777777" w:rsidR="00476A0A" w:rsidRPr="006A2E2A" w:rsidRDefault="00476A0A" w:rsidP="00476A0A">
            <w:pPr>
              <w:numPr>
                <w:ilvl w:val="0"/>
                <w:numId w:val="31"/>
              </w:numPr>
              <w:suppressAutoHyphens/>
              <w:rPr>
                <w:rFonts w:ascii="Lato" w:hAnsi="Lato" w:cs="Arial"/>
                <w:sz w:val="22"/>
                <w:szCs w:val="22"/>
              </w:rPr>
            </w:pPr>
            <w:r w:rsidRPr="006A2E2A">
              <w:rPr>
                <w:rFonts w:ascii="Lato" w:hAnsi="Lato" w:cs="Arial"/>
                <w:sz w:val="22"/>
                <w:szCs w:val="22"/>
              </w:rPr>
              <w:t>Possess relevant professional certification(s) e.g. CIA, CISA, CFE, CPA, etc.</w:t>
            </w:r>
          </w:p>
          <w:p w14:paraId="08A739E7" w14:textId="7D2BEB9A" w:rsidR="00556B70" w:rsidRPr="006A2E2A" w:rsidRDefault="00476A0A" w:rsidP="00476A0A">
            <w:pPr>
              <w:numPr>
                <w:ilvl w:val="0"/>
                <w:numId w:val="31"/>
              </w:numPr>
              <w:suppressAutoHyphens/>
              <w:rPr>
                <w:rFonts w:ascii="Lato" w:hAnsi="Lato" w:cs="Arial"/>
                <w:sz w:val="22"/>
                <w:szCs w:val="22"/>
              </w:rPr>
            </w:pPr>
            <w:r w:rsidRPr="006A2E2A">
              <w:rPr>
                <w:rFonts w:ascii="Lato" w:hAnsi="Lato" w:cs="Arial"/>
                <w:sz w:val="22"/>
                <w:szCs w:val="22"/>
              </w:rPr>
              <w:t>Minimum five years’ experience in internal audit, and/or related area (</w:t>
            </w:r>
            <w:r w:rsidR="00BE3F2C" w:rsidRPr="006A2E2A">
              <w:rPr>
                <w:rFonts w:ascii="Lato" w:hAnsi="Lato" w:cs="Arial"/>
                <w:sz w:val="22"/>
                <w:szCs w:val="22"/>
              </w:rPr>
              <w:t>e.g.,</w:t>
            </w:r>
            <w:r w:rsidRPr="006A2E2A">
              <w:rPr>
                <w:rFonts w:ascii="Lato" w:hAnsi="Lato" w:cs="Arial"/>
                <w:sz w:val="22"/>
                <w:szCs w:val="22"/>
              </w:rPr>
              <w:t xml:space="preserve"> compliance, investigations, etc.)</w:t>
            </w:r>
          </w:p>
        </w:tc>
      </w:tr>
      <w:tr w:rsidR="00543A17" w:rsidRPr="006A2E2A" w14:paraId="08A739EB" w14:textId="77777777" w:rsidTr="7F770B9D">
        <w:trPr>
          <w:trHeight w:val="844"/>
        </w:trPr>
        <w:tc>
          <w:tcPr>
            <w:tcW w:w="9498" w:type="dxa"/>
            <w:gridSpan w:val="3"/>
            <w:tcBorders>
              <w:bottom w:val="single" w:sz="8" w:space="0" w:color="000000" w:themeColor="text1"/>
            </w:tcBorders>
          </w:tcPr>
          <w:p w14:paraId="08A739E9" w14:textId="77777777" w:rsidR="00543A17" w:rsidRPr="006A2E2A" w:rsidRDefault="00543A17" w:rsidP="00543A17">
            <w:pPr>
              <w:rPr>
                <w:rFonts w:ascii="Lato" w:hAnsi="Lato" w:cs="Arial"/>
                <w:b/>
                <w:sz w:val="22"/>
                <w:szCs w:val="22"/>
              </w:rPr>
            </w:pPr>
            <w:r w:rsidRPr="006A2E2A">
              <w:rPr>
                <w:rFonts w:ascii="Lato" w:hAnsi="Lato" w:cs="Arial"/>
                <w:b/>
                <w:sz w:val="22"/>
                <w:szCs w:val="22"/>
              </w:rPr>
              <w:t>EXPERIENCE AND SKILLS</w:t>
            </w:r>
          </w:p>
          <w:p w14:paraId="6EA8D88B" w14:textId="77777777" w:rsidR="00476A0A" w:rsidRPr="006A2E2A" w:rsidRDefault="00476A0A" w:rsidP="00476A0A">
            <w:pPr>
              <w:snapToGrid w:val="0"/>
              <w:rPr>
                <w:rFonts w:ascii="Lato" w:hAnsi="Lato" w:cs="Arial"/>
                <w:b/>
                <w:i/>
                <w:sz w:val="22"/>
                <w:szCs w:val="22"/>
              </w:rPr>
            </w:pPr>
            <w:r w:rsidRPr="006A2E2A">
              <w:rPr>
                <w:rFonts w:ascii="Lato" w:hAnsi="Lato" w:cs="Arial"/>
                <w:b/>
                <w:i/>
                <w:sz w:val="22"/>
                <w:szCs w:val="22"/>
              </w:rPr>
              <w:t>Essential</w:t>
            </w:r>
          </w:p>
          <w:p w14:paraId="5E8851D4" w14:textId="3A312DEC" w:rsidR="00476A0A" w:rsidRPr="006A2E2A" w:rsidRDefault="00476A0A" w:rsidP="00476A0A">
            <w:pPr>
              <w:pStyle w:val="ListParagraph"/>
              <w:numPr>
                <w:ilvl w:val="0"/>
                <w:numId w:val="37"/>
              </w:numPr>
              <w:jc w:val="both"/>
              <w:rPr>
                <w:rFonts w:ascii="Lato" w:hAnsi="Lato" w:cs="Arial"/>
                <w:sz w:val="22"/>
                <w:szCs w:val="22"/>
              </w:rPr>
            </w:pPr>
            <w:r w:rsidRPr="006A2E2A">
              <w:rPr>
                <w:rFonts w:ascii="Lato" w:hAnsi="Lato" w:cs="Arial"/>
                <w:sz w:val="22"/>
                <w:szCs w:val="22"/>
              </w:rPr>
              <w:t xml:space="preserve">Internal audit experience with an understanding of the strategic and operational risks faced by large and complex organizations. </w:t>
            </w:r>
          </w:p>
          <w:p w14:paraId="2EB827E1" w14:textId="77BEC917" w:rsidR="00476A0A" w:rsidRPr="006A2E2A" w:rsidRDefault="00476A0A" w:rsidP="00476A0A">
            <w:pPr>
              <w:pStyle w:val="ListParagraph"/>
              <w:numPr>
                <w:ilvl w:val="0"/>
                <w:numId w:val="37"/>
              </w:numPr>
              <w:suppressAutoHyphens/>
              <w:jc w:val="both"/>
              <w:rPr>
                <w:rFonts w:ascii="Lato" w:hAnsi="Lato" w:cs="Arial"/>
                <w:sz w:val="22"/>
                <w:szCs w:val="22"/>
              </w:rPr>
            </w:pPr>
            <w:r w:rsidRPr="006A2E2A">
              <w:rPr>
                <w:rFonts w:ascii="Lato" w:hAnsi="Lato" w:cs="Arial"/>
                <w:sz w:val="22"/>
                <w:szCs w:val="22"/>
              </w:rPr>
              <w:t>Experience leading and conducting risk-based audits and reviews of systems and processes (with a good understanding of the three lines model), identifying weaknesses and areas of improvements with minimum supervision and support.</w:t>
            </w:r>
          </w:p>
          <w:p w14:paraId="69DEB1DC" w14:textId="77777777" w:rsidR="00476A0A" w:rsidRPr="006A2E2A" w:rsidRDefault="00476A0A" w:rsidP="00476A0A">
            <w:pPr>
              <w:numPr>
                <w:ilvl w:val="0"/>
                <w:numId w:val="36"/>
              </w:numPr>
              <w:suppressAutoHyphens/>
              <w:jc w:val="both"/>
              <w:rPr>
                <w:rFonts w:ascii="Lato" w:hAnsi="Lato" w:cs="Arial"/>
                <w:sz w:val="22"/>
                <w:szCs w:val="22"/>
              </w:rPr>
            </w:pPr>
            <w:r w:rsidRPr="006A2E2A">
              <w:rPr>
                <w:rFonts w:ascii="Lato" w:hAnsi="Lato" w:cs="Arial"/>
                <w:sz w:val="22"/>
                <w:szCs w:val="22"/>
              </w:rPr>
              <w:lastRenderedPageBreak/>
              <w:t xml:space="preserve">Experience developing, maintaining, and/or contributing to improvements in internal audit methodology and other professional practices, such as quality assurance activities, performance monitoring, etc. </w:t>
            </w:r>
          </w:p>
          <w:p w14:paraId="1F5A3DEF" w14:textId="5C04766E" w:rsidR="00476A0A" w:rsidRPr="006A2E2A" w:rsidRDefault="00476A0A" w:rsidP="00476A0A">
            <w:pPr>
              <w:numPr>
                <w:ilvl w:val="0"/>
                <w:numId w:val="36"/>
              </w:numPr>
              <w:suppressAutoHyphens/>
              <w:jc w:val="both"/>
              <w:rPr>
                <w:rFonts w:ascii="Lato" w:hAnsi="Lato" w:cs="Arial"/>
                <w:sz w:val="22"/>
                <w:szCs w:val="22"/>
              </w:rPr>
            </w:pPr>
            <w:r w:rsidRPr="006A2E2A">
              <w:rPr>
                <w:rFonts w:ascii="Lato" w:hAnsi="Lato" w:cs="Arial"/>
                <w:sz w:val="22"/>
                <w:szCs w:val="22"/>
              </w:rPr>
              <w:t xml:space="preserve">Experience developing and delivering training that supports the delivery </w:t>
            </w:r>
            <w:proofErr w:type="gramStart"/>
            <w:r w:rsidRPr="006A2E2A">
              <w:rPr>
                <w:rFonts w:ascii="Lato" w:hAnsi="Lato" w:cs="Arial"/>
                <w:sz w:val="22"/>
                <w:szCs w:val="22"/>
              </w:rPr>
              <w:t>of assurance and advisory work, and to build and maintain professional and business acumen</w:t>
            </w:r>
            <w:proofErr w:type="gramEnd"/>
            <w:r w:rsidRPr="006A2E2A">
              <w:rPr>
                <w:rFonts w:ascii="Lato" w:hAnsi="Lato" w:cs="Arial"/>
                <w:sz w:val="22"/>
                <w:szCs w:val="22"/>
              </w:rPr>
              <w:t>.</w:t>
            </w:r>
          </w:p>
          <w:p w14:paraId="6406BAB6" w14:textId="23EA795B" w:rsidR="00476A0A" w:rsidRPr="006A2E2A" w:rsidRDefault="00476A0A" w:rsidP="00476A0A">
            <w:pPr>
              <w:numPr>
                <w:ilvl w:val="0"/>
                <w:numId w:val="36"/>
              </w:numPr>
              <w:suppressAutoHyphens/>
              <w:jc w:val="both"/>
              <w:rPr>
                <w:rFonts w:ascii="Lato" w:hAnsi="Lato" w:cs="Arial"/>
                <w:sz w:val="22"/>
                <w:szCs w:val="22"/>
              </w:rPr>
            </w:pPr>
            <w:r w:rsidRPr="006A2E2A">
              <w:rPr>
                <w:rFonts w:ascii="Lato" w:hAnsi="Lato" w:cs="Arial"/>
                <w:sz w:val="22"/>
                <w:szCs w:val="22"/>
              </w:rPr>
              <w:t xml:space="preserve">Experience using audit management software to support the delivery of internal audits.  </w:t>
            </w:r>
          </w:p>
          <w:p w14:paraId="7135BD7E" w14:textId="16AEA0FB" w:rsidR="00476A0A" w:rsidRPr="006A2E2A" w:rsidRDefault="00476A0A" w:rsidP="00476A0A">
            <w:pPr>
              <w:numPr>
                <w:ilvl w:val="0"/>
                <w:numId w:val="36"/>
              </w:numPr>
              <w:suppressAutoHyphens/>
              <w:jc w:val="both"/>
              <w:rPr>
                <w:rFonts w:ascii="Lato" w:hAnsi="Lato" w:cs="Arial"/>
                <w:sz w:val="22"/>
                <w:szCs w:val="22"/>
              </w:rPr>
            </w:pPr>
            <w:r w:rsidRPr="006A2E2A">
              <w:rPr>
                <w:rFonts w:ascii="Lato" w:hAnsi="Lato" w:cs="Arial"/>
                <w:sz w:val="22"/>
                <w:szCs w:val="22"/>
              </w:rPr>
              <w:t>Highly accurate, detail-orientated, and able to plan and complete multiple projects with conflicting priorities on time and within budget.</w:t>
            </w:r>
          </w:p>
          <w:p w14:paraId="35B381C3" w14:textId="0CFF6E14" w:rsidR="00476A0A" w:rsidRPr="006A2E2A" w:rsidRDefault="00476A0A" w:rsidP="00476A0A">
            <w:pPr>
              <w:numPr>
                <w:ilvl w:val="0"/>
                <w:numId w:val="36"/>
              </w:numPr>
              <w:suppressAutoHyphens/>
              <w:jc w:val="both"/>
              <w:rPr>
                <w:rFonts w:ascii="Lato" w:hAnsi="Lato" w:cs="Arial"/>
                <w:sz w:val="22"/>
                <w:szCs w:val="22"/>
              </w:rPr>
            </w:pPr>
            <w:r w:rsidRPr="006A2E2A">
              <w:rPr>
                <w:rFonts w:ascii="Lato" w:hAnsi="Lato" w:cs="Arial"/>
                <w:sz w:val="22"/>
                <w:szCs w:val="22"/>
              </w:rPr>
              <w:t xml:space="preserve">Strong interpersonal skills including influencing, negotiation, coaching and relationship building in a wide range of cultural environments. </w:t>
            </w:r>
          </w:p>
          <w:p w14:paraId="6E167F9D" w14:textId="5D762E90" w:rsidR="00476A0A" w:rsidRPr="006A2E2A" w:rsidRDefault="000C6E4D" w:rsidP="00476A0A">
            <w:pPr>
              <w:numPr>
                <w:ilvl w:val="0"/>
                <w:numId w:val="36"/>
              </w:numPr>
              <w:suppressAutoHyphens/>
              <w:jc w:val="both"/>
              <w:rPr>
                <w:rFonts w:ascii="Lato" w:hAnsi="Lato" w:cs="Arial"/>
                <w:sz w:val="22"/>
                <w:szCs w:val="22"/>
              </w:rPr>
            </w:pPr>
            <w:r w:rsidRPr="006A2E2A">
              <w:rPr>
                <w:rFonts w:ascii="Lato" w:hAnsi="Lato" w:cs="Arial"/>
                <w:sz w:val="22"/>
                <w:szCs w:val="22"/>
              </w:rPr>
              <w:t>Strong verbal and written communication skills with an</w:t>
            </w:r>
            <w:r w:rsidR="00476A0A" w:rsidRPr="006A2E2A">
              <w:rPr>
                <w:rFonts w:ascii="Lato" w:hAnsi="Lato" w:cs="Arial"/>
                <w:sz w:val="22"/>
                <w:szCs w:val="22"/>
              </w:rPr>
              <w:t xml:space="preserve"> ability </w:t>
            </w:r>
            <w:proofErr w:type="gramStart"/>
            <w:r w:rsidR="00476A0A" w:rsidRPr="006A2E2A">
              <w:rPr>
                <w:rFonts w:ascii="Lato" w:hAnsi="Lato" w:cs="Arial"/>
                <w:sz w:val="22"/>
                <w:szCs w:val="22"/>
              </w:rPr>
              <w:t>to tactfully and confidently deliver</w:t>
            </w:r>
            <w:proofErr w:type="gramEnd"/>
            <w:r w:rsidR="00476A0A" w:rsidRPr="006A2E2A">
              <w:rPr>
                <w:rFonts w:ascii="Lato" w:hAnsi="Lato" w:cs="Arial"/>
                <w:sz w:val="22"/>
                <w:szCs w:val="22"/>
              </w:rPr>
              <w:t xml:space="preserve"> challenging messages, coupled with an equal proficiency in actively listening and incorporating suggestions for improvement. </w:t>
            </w:r>
          </w:p>
          <w:p w14:paraId="51CBE06A" w14:textId="71E23C37" w:rsidR="00476A0A" w:rsidRPr="006A2E2A" w:rsidRDefault="00476A0A" w:rsidP="00476A0A">
            <w:pPr>
              <w:numPr>
                <w:ilvl w:val="0"/>
                <w:numId w:val="36"/>
              </w:numPr>
              <w:suppressAutoHyphens/>
              <w:jc w:val="both"/>
              <w:rPr>
                <w:rFonts w:ascii="Lato" w:hAnsi="Lato" w:cs="Arial"/>
                <w:sz w:val="22"/>
                <w:szCs w:val="22"/>
              </w:rPr>
            </w:pPr>
            <w:r w:rsidRPr="006A2E2A">
              <w:rPr>
                <w:rFonts w:ascii="Lato" w:hAnsi="Lato" w:cs="Arial"/>
                <w:sz w:val="22"/>
                <w:szCs w:val="22"/>
              </w:rPr>
              <w:t xml:space="preserve">Have a strong cultural awareness and be able to work well in an international environment with people from diverse backgrounds and cultures, able to demonstrate standards of ethics and integrity and committed to Save the Children </w:t>
            </w:r>
            <w:r w:rsidR="000C6E4D" w:rsidRPr="006A2E2A">
              <w:rPr>
                <w:rFonts w:ascii="Lato" w:hAnsi="Lato" w:cs="Arial"/>
                <w:sz w:val="22"/>
                <w:szCs w:val="22"/>
              </w:rPr>
              <w:t>values.</w:t>
            </w:r>
          </w:p>
          <w:p w14:paraId="08A739EA" w14:textId="75164169" w:rsidR="00543A17" w:rsidRPr="006A2E2A" w:rsidRDefault="00543A17" w:rsidP="003F0321">
            <w:pPr>
              <w:rPr>
                <w:rFonts w:ascii="Lato" w:hAnsi="Lato" w:cs="Arial"/>
                <w:b/>
                <w:sz w:val="22"/>
                <w:szCs w:val="22"/>
              </w:rPr>
            </w:pPr>
          </w:p>
        </w:tc>
      </w:tr>
      <w:tr w:rsidR="00CE502B" w:rsidRPr="006A2E2A" w14:paraId="08A739EE" w14:textId="77777777" w:rsidTr="7F770B9D">
        <w:trPr>
          <w:trHeight w:val="425"/>
        </w:trPr>
        <w:tc>
          <w:tcPr>
            <w:tcW w:w="9498" w:type="dxa"/>
            <w:gridSpan w:val="3"/>
          </w:tcPr>
          <w:p w14:paraId="08A739EC" w14:textId="77777777" w:rsidR="00CE502B" w:rsidRPr="006A2E2A" w:rsidRDefault="00CE502B" w:rsidP="00EF1BB6">
            <w:pPr>
              <w:rPr>
                <w:rFonts w:ascii="Lato" w:hAnsi="Lato" w:cs="Arial"/>
                <w:b/>
                <w:sz w:val="22"/>
                <w:szCs w:val="22"/>
              </w:rPr>
            </w:pPr>
            <w:r w:rsidRPr="006A2E2A">
              <w:rPr>
                <w:rFonts w:ascii="Lato" w:hAnsi="Lato" w:cs="Arial"/>
                <w:b/>
                <w:sz w:val="22"/>
                <w:szCs w:val="22"/>
              </w:rPr>
              <w:lastRenderedPageBreak/>
              <w:t>Additional job responsibilities</w:t>
            </w:r>
          </w:p>
          <w:p w14:paraId="08A739ED" w14:textId="77777777" w:rsidR="00480895" w:rsidRPr="006A2E2A" w:rsidRDefault="00F5619F" w:rsidP="00F5619F">
            <w:pPr>
              <w:tabs>
                <w:tab w:val="left" w:pos="1134"/>
              </w:tabs>
              <w:rPr>
                <w:rFonts w:ascii="Lato" w:hAnsi="Lato" w:cs="Arial"/>
                <w:sz w:val="22"/>
                <w:szCs w:val="22"/>
              </w:rPr>
            </w:pPr>
            <w:r w:rsidRPr="006A2E2A">
              <w:rPr>
                <w:rFonts w:ascii="Lato" w:hAnsi="Lato" w:cs="Arial"/>
                <w:sz w:val="22"/>
                <w:szCs w:val="22"/>
              </w:rPr>
              <w:t>The</w:t>
            </w:r>
            <w:r w:rsidR="00CE502B" w:rsidRPr="006A2E2A">
              <w:rPr>
                <w:rFonts w:ascii="Lato" w:hAnsi="Lato" w:cs="Arial"/>
                <w:sz w:val="22"/>
                <w:szCs w:val="22"/>
              </w:rPr>
              <w:t xml:space="preserve"> duties and responsibilities as set out above are not exhaustiv</w:t>
            </w:r>
            <w:r w:rsidR="00480895" w:rsidRPr="006A2E2A">
              <w:rPr>
                <w:rFonts w:ascii="Lato" w:hAnsi="Lato" w:cs="Arial"/>
                <w:sz w:val="22"/>
                <w:szCs w:val="22"/>
              </w:rPr>
              <w:t xml:space="preserve">e and the </w:t>
            </w:r>
            <w:r w:rsidRPr="006A2E2A">
              <w:rPr>
                <w:rFonts w:ascii="Lato" w:hAnsi="Lato" w:cs="Arial"/>
                <w:sz w:val="22"/>
                <w:szCs w:val="22"/>
              </w:rPr>
              <w:t>role</w:t>
            </w:r>
            <w:r w:rsidR="00CE502B" w:rsidRPr="006A2E2A">
              <w:rPr>
                <w:rFonts w:ascii="Lato" w:hAnsi="Lato" w:cs="Arial"/>
                <w:sz w:val="22"/>
                <w:szCs w:val="22"/>
              </w:rPr>
              <w:t xml:space="preserve"> holder may be required to carry out additional duties within reasonableness of their level of skills and experience.</w:t>
            </w:r>
            <w:bookmarkStart w:id="0" w:name="_GoBack"/>
            <w:bookmarkEnd w:id="0"/>
          </w:p>
        </w:tc>
      </w:tr>
      <w:tr w:rsidR="00F069CA" w:rsidRPr="006A2E2A" w14:paraId="08A739F1" w14:textId="77777777" w:rsidTr="7F770B9D">
        <w:tc>
          <w:tcPr>
            <w:tcW w:w="9498" w:type="dxa"/>
            <w:gridSpan w:val="3"/>
            <w:tcBorders>
              <w:top w:val="single" w:sz="8" w:space="0" w:color="000000" w:themeColor="text1"/>
            </w:tcBorders>
          </w:tcPr>
          <w:p w14:paraId="08A739EF" w14:textId="77777777" w:rsidR="00F069CA" w:rsidRPr="006A2E2A" w:rsidRDefault="00F069CA" w:rsidP="002D4A35">
            <w:pPr>
              <w:rPr>
                <w:rFonts w:ascii="Lato" w:hAnsi="Lato" w:cs="Arial"/>
                <w:b/>
                <w:sz w:val="22"/>
                <w:szCs w:val="22"/>
              </w:rPr>
            </w:pPr>
            <w:r w:rsidRPr="006A2E2A">
              <w:rPr>
                <w:rFonts w:ascii="Lato" w:hAnsi="Lato" w:cs="Arial"/>
                <w:b/>
                <w:sz w:val="22"/>
                <w:szCs w:val="22"/>
              </w:rPr>
              <w:t xml:space="preserve">Equal Opportunities </w:t>
            </w:r>
          </w:p>
          <w:p w14:paraId="08A739F0" w14:textId="77777777" w:rsidR="00F069CA" w:rsidRPr="006A2E2A" w:rsidRDefault="00F069CA" w:rsidP="00F5619F">
            <w:pPr>
              <w:rPr>
                <w:rFonts w:ascii="Lato" w:hAnsi="Lato" w:cs="Arial"/>
                <w:sz w:val="22"/>
                <w:szCs w:val="22"/>
              </w:rPr>
            </w:pPr>
            <w:r w:rsidRPr="006A2E2A">
              <w:rPr>
                <w:rFonts w:ascii="Lato" w:hAnsi="Lato" w:cs="Arial"/>
                <w:sz w:val="22"/>
                <w:szCs w:val="22"/>
              </w:rPr>
              <w:t xml:space="preserve">The </w:t>
            </w:r>
            <w:r w:rsidR="00F5619F" w:rsidRPr="006A2E2A">
              <w:rPr>
                <w:rFonts w:ascii="Lato" w:hAnsi="Lato" w:cs="Arial"/>
                <w:sz w:val="22"/>
                <w:szCs w:val="22"/>
              </w:rPr>
              <w:t>role</w:t>
            </w:r>
            <w:r w:rsidRPr="006A2E2A">
              <w:rPr>
                <w:rFonts w:ascii="Lato" w:hAnsi="Lato" w:cs="Arial"/>
                <w:sz w:val="22"/>
                <w:szCs w:val="22"/>
              </w:rPr>
              <w:t xml:space="preserve"> holder is required to carry out the duties in accordance with the SCI Equal Opportunities and Diversity policies and procedures.</w:t>
            </w:r>
          </w:p>
        </w:tc>
      </w:tr>
      <w:tr w:rsidR="00520EAC" w:rsidRPr="006A2E2A" w14:paraId="08A739F4" w14:textId="77777777" w:rsidTr="7F770B9D">
        <w:tc>
          <w:tcPr>
            <w:tcW w:w="9498" w:type="dxa"/>
            <w:gridSpan w:val="3"/>
          </w:tcPr>
          <w:p w14:paraId="08A739F2" w14:textId="77777777" w:rsidR="00520EAC" w:rsidRPr="006A2E2A" w:rsidRDefault="00520EAC" w:rsidP="00520EAC">
            <w:pPr>
              <w:rPr>
                <w:rFonts w:ascii="Lato" w:hAnsi="Lato"/>
                <w:b/>
                <w:color w:val="000000"/>
                <w:sz w:val="22"/>
                <w:szCs w:val="22"/>
              </w:rPr>
            </w:pPr>
            <w:r w:rsidRPr="006A2E2A">
              <w:rPr>
                <w:rFonts w:ascii="Lato" w:hAnsi="Lato"/>
                <w:b/>
                <w:color w:val="000000"/>
                <w:sz w:val="22"/>
                <w:szCs w:val="22"/>
              </w:rPr>
              <w:t>Child Safeguarding:</w:t>
            </w:r>
          </w:p>
          <w:p w14:paraId="08A739F3" w14:textId="77777777" w:rsidR="00520EAC" w:rsidRPr="006A2E2A" w:rsidRDefault="00520EAC" w:rsidP="007D3755">
            <w:pPr>
              <w:rPr>
                <w:rFonts w:ascii="Lato" w:hAnsi="Lato"/>
                <w:sz w:val="22"/>
                <w:szCs w:val="22"/>
              </w:rPr>
            </w:pPr>
            <w:r w:rsidRPr="006A2E2A">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6A2E2A">
              <w:rPr>
                <w:rFonts w:ascii="Lato" w:hAnsi="Lato"/>
                <w:sz w:val="22"/>
                <w:szCs w:val="22"/>
              </w:rPr>
              <w:t>.</w:t>
            </w:r>
          </w:p>
        </w:tc>
      </w:tr>
      <w:tr w:rsidR="00EC46B9" w:rsidRPr="006A2E2A" w14:paraId="08A739F7" w14:textId="77777777" w:rsidTr="7F770B9D">
        <w:tc>
          <w:tcPr>
            <w:tcW w:w="9498" w:type="dxa"/>
            <w:gridSpan w:val="3"/>
          </w:tcPr>
          <w:p w14:paraId="08A739F5" w14:textId="77777777" w:rsidR="00EC46B9" w:rsidRPr="006A2E2A" w:rsidRDefault="00EC46B9" w:rsidP="00EC46B9">
            <w:pPr>
              <w:rPr>
                <w:rFonts w:ascii="Lato" w:hAnsi="Lato"/>
                <w:b/>
                <w:sz w:val="22"/>
                <w:szCs w:val="22"/>
              </w:rPr>
            </w:pPr>
            <w:r w:rsidRPr="006A2E2A">
              <w:rPr>
                <w:rFonts w:ascii="Lato" w:hAnsi="Lato"/>
                <w:b/>
                <w:sz w:val="22"/>
                <w:szCs w:val="22"/>
              </w:rPr>
              <w:t>Safeguarding our Staff:</w:t>
            </w:r>
          </w:p>
          <w:p w14:paraId="08A739F6" w14:textId="77777777" w:rsidR="00EC46B9" w:rsidRPr="006A2E2A" w:rsidRDefault="00EC46B9" w:rsidP="00EC46B9">
            <w:pPr>
              <w:rPr>
                <w:rFonts w:ascii="Lato" w:hAnsi="Lato"/>
                <w:sz w:val="22"/>
                <w:szCs w:val="22"/>
              </w:rPr>
            </w:pPr>
            <w:r w:rsidRPr="006A2E2A">
              <w:rPr>
                <w:rFonts w:ascii="Lato" w:hAnsi="Lato"/>
                <w:sz w:val="22"/>
                <w:szCs w:val="22"/>
              </w:rPr>
              <w:t>The post holder is required to carry out the duties in accordance with the SCI anti-harassment policy</w:t>
            </w:r>
          </w:p>
        </w:tc>
      </w:tr>
      <w:tr w:rsidR="00F069CA" w:rsidRPr="006A2E2A" w14:paraId="08A739FA" w14:textId="77777777" w:rsidTr="7F770B9D">
        <w:tc>
          <w:tcPr>
            <w:tcW w:w="9498" w:type="dxa"/>
            <w:gridSpan w:val="3"/>
          </w:tcPr>
          <w:p w14:paraId="08A739F8" w14:textId="77777777" w:rsidR="00F069CA" w:rsidRPr="006A2E2A" w:rsidRDefault="00F069CA" w:rsidP="002D4A35">
            <w:pPr>
              <w:rPr>
                <w:rFonts w:ascii="Lato" w:hAnsi="Lato" w:cs="Arial"/>
                <w:b/>
                <w:sz w:val="22"/>
                <w:szCs w:val="22"/>
              </w:rPr>
            </w:pPr>
            <w:r w:rsidRPr="006A2E2A">
              <w:rPr>
                <w:rFonts w:ascii="Lato" w:hAnsi="Lato" w:cs="Arial"/>
                <w:b/>
                <w:sz w:val="22"/>
                <w:szCs w:val="22"/>
              </w:rPr>
              <w:t>Health and Safety</w:t>
            </w:r>
          </w:p>
          <w:p w14:paraId="08A739F9" w14:textId="77777777" w:rsidR="00F069CA" w:rsidRPr="006A2E2A" w:rsidRDefault="00F5619F" w:rsidP="007770CA">
            <w:pPr>
              <w:rPr>
                <w:rFonts w:ascii="Lato" w:hAnsi="Lato" w:cs="Arial"/>
                <w:sz w:val="22"/>
                <w:szCs w:val="22"/>
              </w:rPr>
            </w:pPr>
            <w:r w:rsidRPr="006A2E2A">
              <w:rPr>
                <w:rFonts w:ascii="Lato" w:hAnsi="Lato" w:cs="Arial"/>
                <w:sz w:val="22"/>
                <w:szCs w:val="22"/>
              </w:rPr>
              <w:t>The role</w:t>
            </w:r>
            <w:r w:rsidR="00F069CA" w:rsidRPr="006A2E2A">
              <w:rPr>
                <w:rFonts w:ascii="Lato" w:hAnsi="Lato" w:cs="Arial"/>
                <w:sz w:val="22"/>
                <w:szCs w:val="22"/>
              </w:rPr>
              <w:t xml:space="preserve"> holder is required to carry out the duties in accordance with SCI Health and Safety policies and procedures.</w:t>
            </w:r>
          </w:p>
        </w:tc>
      </w:tr>
      <w:tr w:rsidR="00F069CA" w:rsidRPr="006A2E2A" w14:paraId="08A739FD" w14:textId="77777777" w:rsidTr="7F770B9D">
        <w:trPr>
          <w:trHeight w:val="425"/>
        </w:trPr>
        <w:tc>
          <w:tcPr>
            <w:tcW w:w="4678" w:type="dxa"/>
            <w:gridSpan w:val="2"/>
            <w:tcBorders>
              <w:bottom w:val="single" w:sz="4" w:space="0" w:color="auto"/>
            </w:tcBorders>
          </w:tcPr>
          <w:p w14:paraId="08A739FB" w14:textId="77777777" w:rsidR="00F069CA" w:rsidRPr="006A2E2A" w:rsidRDefault="00F069CA" w:rsidP="009376FF">
            <w:pPr>
              <w:tabs>
                <w:tab w:val="left" w:pos="1134"/>
              </w:tabs>
              <w:rPr>
                <w:rFonts w:ascii="Lato" w:hAnsi="Lato" w:cs="Arial"/>
                <w:b/>
                <w:sz w:val="22"/>
                <w:szCs w:val="22"/>
              </w:rPr>
            </w:pPr>
            <w:r w:rsidRPr="006A2E2A">
              <w:rPr>
                <w:rFonts w:ascii="Lato" w:hAnsi="Lato" w:cs="Arial"/>
                <w:b/>
                <w:sz w:val="22"/>
                <w:szCs w:val="22"/>
              </w:rPr>
              <w:t>JD written by</w:t>
            </w:r>
            <w:r w:rsidR="00183B33" w:rsidRPr="006A2E2A">
              <w:rPr>
                <w:rFonts w:ascii="Lato" w:hAnsi="Lato" w:cs="Arial"/>
                <w:b/>
                <w:sz w:val="22"/>
                <w:szCs w:val="22"/>
              </w:rPr>
              <w:t>:</w:t>
            </w:r>
          </w:p>
        </w:tc>
        <w:tc>
          <w:tcPr>
            <w:tcW w:w="4820" w:type="dxa"/>
            <w:tcBorders>
              <w:bottom w:val="single" w:sz="4" w:space="0" w:color="auto"/>
            </w:tcBorders>
          </w:tcPr>
          <w:p w14:paraId="08A739FC" w14:textId="77777777" w:rsidR="00F069CA" w:rsidRPr="006A2E2A" w:rsidRDefault="00F069CA" w:rsidP="009376FF">
            <w:pPr>
              <w:tabs>
                <w:tab w:val="left" w:pos="984"/>
              </w:tabs>
              <w:rPr>
                <w:rFonts w:ascii="Lato" w:hAnsi="Lato" w:cs="Arial"/>
                <w:b/>
                <w:sz w:val="22"/>
                <w:szCs w:val="22"/>
              </w:rPr>
            </w:pPr>
            <w:r w:rsidRPr="006A2E2A">
              <w:rPr>
                <w:rFonts w:ascii="Lato" w:hAnsi="Lato" w:cs="Arial"/>
                <w:b/>
                <w:sz w:val="22"/>
                <w:szCs w:val="22"/>
              </w:rPr>
              <w:t>Date</w:t>
            </w:r>
            <w:r w:rsidR="00CB20F1" w:rsidRPr="006A2E2A">
              <w:rPr>
                <w:rFonts w:ascii="Lato" w:hAnsi="Lato" w:cs="Arial"/>
                <w:b/>
                <w:sz w:val="22"/>
                <w:szCs w:val="22"/>
              </w:rPr>
              <w:t>:</w:t>
            </w:r>
          </w:p>
        </w:tc>
      </w:tr>
      <w:tr w:rsidR="00F069CA" w:rsidRPr="006A2E2A" w14:paraId="08A73A00" w14:textId="77777777" w:rsidTr="7F770B9D">
        <w:trPr>
          <w:trHeight w:val="425"/>
        </w:trPr>
        <w:tc>
          <w:tcPr>
            <w:tcW w:w="4678" w:type="dxa"/>
            <w:gridSpan w:val="2"/>
            <w:tcBorders>
              <w:bottom w:val="single" w:sz="4" w:space="0" w:color="auto"/>
            </w:tcBorders>
          </w:tcPr>
          <w:p w14:paraId="08A739FE" w14:textId="77777777" w:rsidR="00F069CA" w:rsidRPr="006A2E2A" w:rsidRDefault="00F069CA" w:rsidP="009376FF">
            <w:pPr>
              <w:tabs>
                <w:tab w:val="left" w:pos="1134"/>
              </w:tabs>
              <w:rPr>
                <w:rFonts w:ascii="Lato" w:hAnsi="Lato" w:cs="Arial"/>
                <w:sz w:val="22"/>
                <w:szCs w:val="22"/>
              </w:rPr>
            </w:pPr>
            <w:r w:rsidRPr="006A2E2A">
              <w:rPr>
                <w:rFonts w:ascii="Lato" w:hAnsi="Lato" w:cs="Arial"/>
                <w:b/>
                <w:sz w:val="22"/>
                <w:szCs w:val="22"/>
              </w:rPr>
              <w:t>JD agreed by:</w:t>
            </w:r>
          </w:p>
        </w:tc>
        <w:tc>
          <w:tcPr>
            <w:tcW w:w="4820" w:type="dxa"/>
          </w:tcPr>
          <w:p w14:paraId="08A739FF" w14:textId="77777777" w:rsidR="00F069CA" w:rsidRPr="006A2E2A" w:rsidRDefault="00F069CA" w:rsidP="009376FF">
            <w:pPr>
              <w:tabs>
                <w:tab w:val="left" w:pos="984"/>
              </w:tabs>
              <w:rPr>
                <w:rFonts w:ascii="Lato" w:hAnsi="Lato" w:cs="Arial"/>
                <w:b/>
                <w:sz w:val="22"/>
                <w:szCs w:val="22"/>
              </w:rPr>
            </w:pPr>
            <w:r w:rsidRPr="006A2E2A">
              <w:rPr>
                <w:rFonts w:ascii="Lato" w:hAnsi="Lato" w:cs="Arial"/>
                <w:b/>
                <w:sz w:val="22"/>
                <w:szCs w:val="22"/>
              </w:rPr>
              <w:t>Date:</w:t>
            </w:r>
          </w:p>
        </w:tc>
      </w:tr>
      <w:tr w:rsidR="00F069CA" w:rsidRPr="006A2E2A" w14:paraId="08A73A03" w14:textId="77777777" w:rsidTr="7F770B9D">
        <w:trPr>
          <w:trHeight w:val="425"/>
        </w:trPr>
        <w:tc>
          <w:tcPr>
            <w:tcW w:w="4678" w:type="dxa"/>
            <w:gridSpan w:val="2"/>
          </w:tcPr>
          <w:p w14:paraId="08A73A01" w14:textId="77777777" w:rsidR="00F069CA" w:rsidRPr="006A2E2A" w:rsidRDefault="00F5619F" w:rsidP="009376FF">
            <w:pPr>
              <w:tabs>
                <w:tab w:val="left" w:pos="1134"/>
              </w:tabs>
              <w:rPr>
                <w:rFonts w:ascii="Lato" w:hAnsi="Lato" w:cs="Arial"/>
                <w:b/>
                <w:sz w:val="22"/>
                <w:szCs w:val="22"/>
              </w:rPr>
            </w:pPr>
            <w:r w:rsidRPr="006A2E2A">
              <w:rPr>
                <w:rFonts w:ascii="Lato" w:hAnsi="Lato" w:cs="Arial"/>
                <w:b/>
                <w:sz w:val="22"/>
                <w:szCs w:val="22"/>
              </w:rPr>
              <w:t>U</w:t>
            </w:r>
            <w:r w:rsidR="00F069CA" w:rsidRPr="006A2E2A">
              <w:rPr>
                <w:rFonts w:ascii="Lato" w:hAnsi="Lato" w:cs="Arial"/>
                <w:b/>
                <w:sz w:val="22"/>
                <w:szCs w:val="22"/>
              </w:rPr>
              <w:t>pdated By:</w:t>
            </w:r>
          </w:p>
        </w:tc>
        <w:tc>
          <w:tcPr>
            <w:tcW w:w="4820" w:type="dxa"/>
            <w:tcBorders>
              <w:bottom w:val="single" w:sz="4" w:space="0" w:color="auto"/>
            </w:tcBorders>
          </w:tcPr>
          <w:p w14:paraId="08A73A02" w14:textId="77777777" w:rsidR="00F069CA" w:rsidRPr="006A2E2A" w:rsidRDefault="00F069CA" w:rsidP="009376FF">
            <w:pPr>
              <w:tabs>
                <w:tab w:val="left" w:pos="984"/>
              </w:tabs>
              <w:rPr>
                <w:rFonts w:ascii="Lato" w:hAnsi="Lato" w:cs="Arial"/>
                <w:b/>
                <w:sz w:val="22"/>
                <w:szCs w:val="22"/>
              </w:rPr>
            </w:pPr>
            <w:r w:rsidRPr="006A2E2A">
              <w:rPr>
                <w:rFonts w:ascii="Lato" w:hAnsi="Lato" w:cs="Arial"/>
                <w:b/>
                <w:sz w:val="22"/>
                <w:szCs w:val="22"/>
              </w:rPr>
              <w:t>Date</w:t>
            </w:r>
            <w:r w:rsidR="00CB20F1" w:rsidRPr="006A2E2A">
              <w:rPr>
                <w:rFonts w:ascii="Lato" w:hAnsi="Lato" w:cs="Arial"/>
                <w:b/>
                <w:sz w:val="22"/>
                <w:szCs w:val="22"/>
              </w:rPr>
              <w:t>:</w:t>
            </w:r>
          </w:p>
        </w:tc>
      </w:tr>
      <w:tr w:rsidR="00F069CA" w:rsidRPr="006A2E2A" w14:paraId="08A73A06" w14:textId="77777777" w:rsidTr="7F770B9D">
        <w:trPr>
          <w:trHeight w:val="425"/>
        </w:trPr>
        <w:tc>
          <w:tcPr>
            <w:tcW w:w="4678" w:type="dxa"/>
            <w:gridSpan w:val="2"/>
            <w:tcBorders>
              <w:bottom w:val="single" w:sz="4" w:space="0" w:color="auto"/>
            </w:tcBorders>
          </w:tcPr>
          <w:p w14:paraId="08A73A04" w14:textId="77777777" w:rsidR="00F069CA" w:rsidRPr="006A2E2A" w:rsidRDefault="00F069CA" w:rsidP="009376FF">
            <w:pPr>
              <w:tabs>
                <w:tab w:val="left" w:pos="1134"/>
              </w:tabs>
              <w:rPr>
                <w:rFonts w:ascii="Lato" w:hAnsi="Lato" w:cs="Arial"/>
                <w:b/>
                <w:sz w:val="22"/>
                <w:szCs w:val="22"/>
              </w:rPr>
            </w:pPr>
            <w:r w:rsidRPr="006A2E2A">
              <w:rPr>
                <w:rFonts w:ascii="Lato" w:hAnsi="Lato" w:cs="Arial"/>
                <w:b/>
                <w:sz w:val="22"/>
                <w:szCs w:val="22"/>
              </w:rPr>
              <w:t>Evaluated</w:t>
            </w:r>
            <w:r w:rsidR="00183B33" w:rsidRPr="006A2E2A">
              <w:rPr>
                <w:rFonts w:ascii="Lato" w:hAnsi="Lato" w:cs="Arial"/>
                <w:b/>
                <w:sz w:val="22"/>
                <w:szCs w:val="22"/>
              </w:rPr>
              <w:t>:</w:t>
            </w:r>
          </w:p>
        </w:tc>
        <w:tc>
          <w:tcPr>
            <w:tcW w:w="4820" w:type="dxa"/>
            <w:tcBorders>
              <w:bottom w:val="single" w:sz="4" w:space="0" w:color="auto"/>
            </w:tcBorders>
          </w:tcPr>
          <w:p w14:paraId="08A73A05" w14:textId="77777777" w:rsidR="00F069CA" w:rsidRPr="006A2E2A" w:rsidRDefault="00F069CA" w:rsidP="009376FF">
            <w:pPr>
              <w:tabs>
                <w:tab w:val="left" w:pos="984"/>
              </w:tabs>
              <w:rPr>
                <w:rFonts w:ascii="Lato" w:hAnsi="Lato" w:cs="Arial"/>
                <w:b/>
                <w:sz w:val="22"/>
                <w:szCs w:val="22"/>
              </w:rPr>
            </w:pPr>
            <w:r w:rsidRPr="006A2E2A">
              <w:rPr>
                <w:rFonts w:ascii="Lato" w:hAnsi="Lato" w:cs="Arial"/>
                <w:b/>
                <w:sz w:val="22"/>
                <w:szCs w:val="22"/>
              </w:rPr>
              <w:t>Date</w:t>
            </w:r>
            <w:r w:rsidR="00CB20F1" w:rsidRPr="006A2E2A">
              <w:rPr>
                <w:rFonts w:ascii="Lato" w:hAnsi="Lato" w:cs="Arial"/>
                <w:b/>
                <w:sz w:val="22"/>
                <w:szCs w:val="22"/>
              </w:rPr>
              <w:t>:</w:t>
            </w:r>
          </w:p>
        </w:tc>
      </w:tr>
    </w:tbl>
    <w:p w14:paraId="08A73A07" w14:textId="77777777" w:rsidR="00B83E89" w:rsidRPr="006A2E2A" w:rsidRDefault="00B83E89" w:rsidP="00DF31B1">
      <w:pPr>
        <w:rPr>
          <w:rFonts w:ascii="Lato" w:hAnsi="Lato" w:cs="Arial"/>
          <w:sz w:val="22"/>
          <w:szCs w:val="22"/>
        </w:rPr>
      </w:pPr>
    </w:p>
    <w:sectPr w:rsidR="00B83E89" w:rsidRPr="006A2E2A">
      <w:head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63FB" w14:textId="77777777" w:rsidR="00541504" w:rsidRDefault="00541504">
      <w:r>
        <w:separator/>
      </w:r>
    </w:p>
  </w:endnote>
  <w:endnote w:type="continuationSeparator" w:id="0">
    <w:p w14:paraId="6EF6D95C" w14:textId="77777777" w:rsidR="00541504" w:rsidRDefault="0054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5383B" w14:textId="77777777" w:rsidR="00541504" w:rsidRDefault="00541504">
      <w:r>
        <w:separator/>
      </w:r>
    </w:p>
  </w:footnote>
  <w:footnote w:type="continuationSeparator" w:id="0">
    <w:p w14:paraId="7F8F2660" w14:textId="77777777" w:rsidR="00541504" w:rsidRDefault="00541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9625" w14:textId="77777777" w:rsidR="006A2E2A" w:rsidRPr="002C6155" w:rsidRDefault="006A2E2A" w:rsidP="006A2E2A">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042FBEBF" wp14:editId="36B55AA9">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7B74B" w14:textId="77777777" w:rsidR="006A2E2A" w:rsidRPr="002C6155" w:rsidRDefault="006A2E2A" w:rsidP="006A2E2A">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7E7324C8" w:rsidR="001B2A90" w:rsidRPr="00770638" w:rsidRDefault="001B2A90" w:rsidP="00F55B51">
    <w:pPr>
      <w:pStyle w:val="Header"/>
      <w:ind w:left="-142"/>
      <w:jc w:val="center"/>
      <w:rPr>
        <w:rFonts w:ascii="Arial" w:hAnsi="Arial" w:cs="Arial"/>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037288F5"/>
    <w:multiLevelType w:val="hybridMultilevel"/>
    <w:tmpl w:val="5C56D646"/>
    <w:lvl w:ilvl="0" w:tplc="D49864F6">
      <w:start w:val="1"/>
      <w:numFmt w:val="bullet"/>
      <w:lvlText w:val=""/>
      <w:lvlJc w:val="left"/>
      <w:pPr>
        <w:ind w:left="720" w:hanging="360"/>
      </w:pPr>
      <w:rPr>
        <w:rFonts w:ascii="Symbol" w:hAnsi="Symbol" w:hint="default"/>
        <w:sz w:val="20"/>
        <w:szCs w:val="20"/>
      </w:rPr>
    </w:lvl>
    <w:lvl w:ilvl="1" w:tplc="EA10242A">
      <w:start w:val="1"/>
      <w:numFmt w:val="bullet"/>
      <w:lvlText w:val="o"/>
      <w:lvlJc w:val="left"/>
      <w:pPr>
        <w:ind w:left="1440" w:hanging="360"/>
      </w:pPr>
      <w:rPr>
        <w:rFonts w:ascii="Courier New" w:hAnsi="Courier New" w:hint="default"/>
      </w:rPr>
    </w:lvl>
    <w:lvl w:ilvl="2" w:tplc="E0560340">
      <w:start w:val="1"/>
      <w:numFmt w:val="bullet"/>
      <w:lvlText w:val=""/>
      <w:lvlJc w:val="left"/>
      <w:pPr>
        <w:ind w:left="2160" w:hanging="360"/>
      </w:pPr>
      <w:rPr>
        <w:rFonts w:ascii="Wingdings" w:hAnsi="Wingdings" w:hint="default"/>
      </w:rPr>
    </w:lvl>
    <w:lvl w:ilvl="3" w:tplc="14F42792">
      <w:start w:val="1"/>
      <w:numFmt w:val="bullet"/>
      <w:lvlText w:val=""/>
      <w:lvlJc w:val="left"/>
      <w:pPr>
        <w:ind w:left="2880" w:hanging="360"/>
      </w:pPr>
      <w:rPr>
        <w:rFonts w:ascii="Symbol" w:hAnsi="Symbol" w:hint="default"/>
      </w:rPr>
    </w:lvl>
    <w:lvl w:ilvl="4" w:tplc="6C22F708">
      <w:start w:val="1"/>
      <w:numFmt w:val="bullet"/>
      <w:lvlText w:val="o"/>
      <w:lvlJc w:val="left"/>
      <w:pPr>
        <w:ind w:left="3600" w:hanging="360"/>
      </w:pPr>
      <w:rPr>
        <w:rFonts w:ascii="Courier New" w:hAnsi="Courier New" w:hint="default"/>
      </w:rPr>
    </w:lvl>
    <w:lvl w:ilvl="5" w:tplc="71544728">
      <w:start w:val="1"/>
      <w:numFmt w:val="bullet"/>
      <w:lvlText w:val=""/>
      <w:lvlJc w:val="left"/>
      <w:pPr>
        <w:ind w:left="4320" w:hanging="360"/>
      </w:pPr>
      <w:rPr>
        <w:rFonts w:ascii="Wingdings" w:hAnsi="Wingdings" w:hint="default"/>
      </w:rPr>
    </w:lvl>
    <w:lvl w:ilvl="6" w:tplc="40B02062">
      <w:start w:val="1"/>
      <w:numFmt w:val="bullet"/>
      <w:lvlText w:val=""/>
      <w:lvlJc w:val="left"/>
      <w:pPr>
        <w:ind w:left="5040" w:hanging="360"/>
      </w:pPr>
      <w:rPr>
        <w:rFonts w:ascii="Symbol" w:hAnsi="Symbol" w:hint="default"/>
      </w:rPr>
    </w:lvl>
    <w:lvl w:ilvl="7" w:tplc="953A76CE">
      <w:start w:val="1"/>
      <w:numFmt w:val="bullet"/>
      <w:lvlText w:val="o"/>
      <w:lvlJc w:val="left"/>
      <w:pPr>
        <w:ind w:left="5760" w:hanging="360"/>
      </w:pPr>
      <w:rPr>
        <w:rFonts w:ascii="Courier New" w:hAnsi="Courier New" w:hint="default"/>
      </w:rPr>
    </w:lvl>
    <w:lvl w:ilvl="8" w:tplc="3B8A85DC">
      <w:start w:val="1"/>
      <w:numFmt w:val="bullet"/>
      <w:lvlText w:val=""/>
      <w:lvlJc w:val="left"/>
      <w:pPr>
        <w:ind w:left="6480" w:hanging="360"/>
      </w:pPr>
      <w:rPr>
        <w:rFonts w:ascii="Wingdings" w:hAnsi="Wingdings" w:hint="default"/>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9AC57F4"/>
    <w:multiLevelType w:val="hybridMultilevel"/>
    <w:tmpl w:val="3F2E27CC"/>
    <w:lvl w:ilvl="0" w:tplc="0324BC3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6" w15:restartNumberingAfterBreak="0">
    <w:nsid w:val="7B9425D1"/>
    <w:multiLevelType w:val="hybridMultilevel"/>
    <w:tmpl w:val="E544E39C"/>
    <w:lvl w:ilvl="0" w:tplc="00000005">
      <w:start w:val="1"/>
      <w:numFmt w:val="bullet"/>
      <w:lvlText w:val=""/>
      <w:lvlJc w:val="left"/>
      <w:pPr>
        <w:tabs>
          <w:tab w:val="num" w:pos="696"/>
        </w:tabs>
        <w:ind w:left="696"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1"/>
  </w:num>
  <w:num w:numId="4">
    <w:abstractNumId w:val="0"/>
  </w:num>
  <w:num w:numId="5">
    <w:abstractNumId w:val="24"/>
  </w:num>
  <w:num w:numId="6">
    <w:abstractNumId w:val="12"/>
  </w:num>
  <w:num w:numId="7">
    <w:abstractNumId w:val="23"/>
  </w:num>
  <w:num w:numId="8">
    <w:abstractNumId w:val="13"/>
  </w:num>
  <w:num w:numId="9">
    <w:abstractNumId w:val="8"/>
  </w:num>
  <w:num w:numId="10">
    <w:abstractNumId w:val="18"/>
  </w:num>
  <w:num w:numId="11">
    <w:abstractNumId w:val="32"/>
  </w:num>
  <w:num w:numId="12">
    <w:abstractNumId w:val="16"/>
  </w:num>
  <w:num w:numId="13">
    <w:abstractNumId w:val="34"/>
  </w:num>
  <w:num w:numId="14">
    <w:abstractNumId w:val="19"/>
  </w:num>
  <w:num w:numId="15">
    <w:abstractNumId w:val="26"/>
  </w:num>
  <w:num w:numId="16">
    <w:abstractNumId w:val="20"/>
  </w:num>
  <w:num w:numId="17">
    <w:abstractNumId w:val="9"/>
  </w:num>
  <w:num w:numId="18">
    <w:abstractNumId w:val="33"/>
  </w:num>
  <w:num w:numId="19">
    <w:abstractNumId w:val="11"/>
  </w:num>
  <w:num w:numId="20">
    <w:abstractNumId w:val="7"/>
  </w:num>
  <w:num w:numId="21">
    <w:abstractNumId w:val="31"/>
  </w:num>
  <w:num w:numId="22">
    <w:abstractNumId w:val="29"/>
  </w:num>
  <w:num w:numId="23">
    <w:abstractNumId w:val="27"/>
  </w:num>
  <w:num w:numId="24">
    <w:abstractNumId w:val="35"/>
  </w:num>
  <w:num w:numId="25">
    <w:abstractNumId w:val="30"/>
  </w:num>
  <w:num w:numId="26">
    <w:abstractNumId w:val="14"/>
  </w:num>
  <w:num w:numId="27">
    <w:abstractNumId w:val="28"/>
  </w:num>
  <w:num w:numId="28">
    <w:abstractNumId w:val="10"/>
  </w:num>
  <w:num w:numId="29">
    <w:abstractNumId w:val="2"/>
  </w:num>
  <w:num w:numId="30">
    <w:abstractNumId w:val="3"/>
  </w:num>
  <w:num w:numId="31">
    <w:abstractNumId w:val="4"/>
  </w:num>
  <w:num w:numId="32">
    <w:abstractNumId w:val="5"/>
  </w:num>
  <w:num w:numId="33">
    <w:abstractNumId w:val="25"/>
  </w:num>
  <w:num w:numId="34">
    <w:abstractNumId w:val="17"/>
  </w:num>
  <w:num w:numId="35">
    <w:abstractNumId w:val="1"/>
  </w:num>
  <w:num w:numId="36">
    <w:abstractNumId w:val="6"/>
  </w:num>
  <w:num w:numId="3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551B1"/>
    <w:rsid w:val="00091A58"/>
    <w:rsid w:val="00092DD0"/>
    <w:rsid w:val="000A0163"/>
    <w:rsid w:val="000B2430"/>
    <w:rsid w:val="000C6E4D"/>
    <w:rsid w:val="000E09C6"/>
    <w:rsid w:val="00130AED"/>
    <w:rsid w:val="0015099B"/>
    <w:rsid w:val="0015532E"/>
    <w:rsid w:val="00174203"/>
    <w:rsid w:val="0017754D"/>
    <w:rsid w:val="00183B33"/>
    <w:rsid w:val="00197A5F"/>
    <w:rsid w:val="001B2A90"/>
    <w:rsid w:val="001B461D"/>
    <w:rsid w:val="001D1F88"/>
    <w:rsid w:val="001E3518"/>
    <w:rsid w:val="002065ED"/>
    <w:rsid w:val="00225770"/>
    <w:rsid w:val="002333C4"/>
    <w:rsid w:val="00255049"/>
    <w:rsid w:val="00267F7F"/>
    <w:rsid w:val="00287B36"/>
    <w:rsid w:val="00290500"/>
    <w:rsid w:val="002916E8"/>
    <w:rsid w:val="00297EEF"/>
    <w:rsid w:val="002B21C3"/>
    <w:rsid w:val="002C6155"/>
    <w:rsid w:val="002D4A35"/>
    <w:rsid w:val="002E170D"/>
    <w:rsid w:val="002E34C0"/>
    <w:rsid w:val="00324580"/>
    <w:rsid w:val="00341E13"/>
    <w:rsid w:val="00382DCB"/>
    <w:rsid w:val="003B081D"/>
    <w:rsid w:val="003B2EB5"/>
    <w:rsid w:val="003B5A77"/>
    <w:rsid w:val="003F0321"/>
    <w:rsid w:val="00407466"/>
    <w:rsid w:val="00416FB8"/>
    <w:rsid w:val="00434D92"/>
    <w:rsid w:val="00456024"/>
    <w:rsid w:val="00457479"/>
    <w:rsid w:val="004757CF"/>
    <w:rsid w:val="00476A0A"/>
    <w:rsid w:val="00480895"/>
    <w:rsid w:val="00482382"/>
    <w:rsid w:val="00483CC9"/>
    <w:rsid w:val="004852D8"/>
    <w:rsid w:val="00493703"/>
    <w:rsid w:val="004B2994"/>
    <w:rsid w:val="004C2411"/>
    <w:rsid w:val="004C3FFF"/>
    <w:rsid w:val="004C44EA"/>
    <w:rsid w:val="004E2B71"/>
    <w:rsid w:val="00502CDE"/>
    <w:rsid w:val="00511AF0"/>
    <w:rsid w:val="00514D77"/>
    <w:rsid w:val="00520EAC"/>
    <w:rsid w:val="005358D9"/>
    <w:rsid w:val="00541504"/>
    <w:rsid w:val="00543A17"/>
    <w:rsid w:val="00553DE4"/>
    <w:rsid w:val="00556B70"/>
    <w:rsid w:val="005602C8"/>
    <w:rsid w:val="00586599"/>
    <w:rsid w:val="005908F1"/>
    <w:rsid w:val="005D08E0"/>
    <w:rsid w:val="005F0A3C"/>
    <w:rsid w:val="005F161F"/>
    <w:rsid w:val="00601D69"/>
    <w:rsid w:val="006171BF"/>
    <w:rsid w:val="006224AD"/>
    <w:rsid w:val="00624CD4"/>
    <w:rsid w:val="00640C69"/>
    <w:rsid w:val="00647D3A"/>
    <w:rsid w:val="00652A42"/>
    <w:rsid w:val="0069034A"/>
    <w:rsid w:val="006934BA"/>
    <w:rsid w:val="006A2E2A"/>
    <w:rsid w:val="006A391E"/>
    <w:rsid w:val="006B324A"/>
    <w:rsid w:val="006D3CEE"/>
    <w:rsid w:val="006D7BC5"/>
    <w:rsid w:val="006F46C2"/>
    <w:rsid w:val="0072183D"/>
    <w:rsid w:val="00733A60"/>
    <w:rsid w:val="00743D76"/>
    <w:rsid w:val="00756550"/>
    <w:rsid w:val="00762004"/>
    <w:rsid w:val="00770638"/>
    <w:rsid w:val="007770CA"/>
    <w:rsid w:val="007830B1"/>
    <w:rsid w:val="007B40A7"/>
    <w:rsid w:val="007B47F6"/>
    <w:rsid w:val="007D26DC"/>
    <w:rsid w:val="007D3755"/>
    <w:rsid w:val="007F0E5A"/>
    <w:rsid w:val="007F13A8"/>
    <w:rsid w:val="007F3ECE"/>
    <w:rsid w:val="007F729D"/>
    <w:rsid w:val="00805BE2"/>
    <w:rsid w:val="008178C0"/>
    <w:rsid w:val="00822219"/>
    <w:rsid w:val="008264D8"/>
    <w:rsid w:val="00850C04"/>
    <w:rsid w:val="00863F48"/>
    <w:rsid w:val="0088006A"/>
    <w:rsid w:val="008A071A"/>
    <w:rsid w:val="008C5A62"/>
    <w:rsid w:val="0090541F"/>
    <w:rsid w:val="00920C0C"/>
    <w:rsid w:val="00920E86"/>
    <w:rsid w:val="00920FDB"/>
    <w:rsid w:val="00921058"/>
    <w:rsid w:val="00927BE8"/>
    <w:rsid w:val="009356CE"/>
    <w:rsid w:val="009376FF"/>
    <w:rsid w:val="009547DB"/>
    <w:rsid w:val="00984B86"/>
    <w:rsid w:val="009C17CE"/>
    <w:rsid w:val="009D22D1"/>
    <w:rsid w:val="009D2BAF"/>
    <w:rsid w:val="009E3F2E"/>
    <w:rsid w:val="00A171BA"/>
    <w:rsid w:val="00A449FC"/>
    <w:rsid w:val="00A50785"/>
    <w:rsid w:val="00A56833"/>
    <w:rsid w:val="00A62515"/>
    <w:rsid w:val="00A6746E"/>
    <w:rsid w:val="00A9158C"/>
    <w:rsid w:val="00AA77CC"/>
    <w:rsid w:val="00AB2CE5"/>
    <w:rsid w:val="00AC7F69"/>
    <w:rsid w:val="00AD38C8"/>
    <w:rsid w:val="00AE3EDF"/>
    <w:rsid w:val="00B04818"/>
    <w:rsid w:val="00B109CA"/>
    <w:rsid w:val="00B14F8E"/>
    <w:rsid w:val="00B21B76"/>
    <w:rsid w:val="00B5365E"/>
    <w:rsid w:val="00B830C1"/>
    <w:rsid w:val="00B83E89"/>
    <w:rsid w:val="00B84E72"/>
    <w:rsid w:val="00B85F11"/>
    <w:rsid w:val="00B9157F"/>
    <w:rsid w:val="00BA2A12"/>
    <w:rsid w:val="00BC471B"/>
    <w:rsid w:val="00BE3F2C"/>
    <w:rsid w:val="00BE556E"/>
    <w:rsid w:val="00C13528"/>
    <w:rsid w:val="00C15D29"/>
    <w:rsid w:val="00C21E23"/>
    <w:rsid w:val="00C34EA2"/>
    <w:rsid w:val="00C61C6F"/>
    <w:rsid w:val="00C6257E"/>
    <w:rsid w:val="00C71F41"/>
    <w:rsid w:val="00C82E63"/>
    <w:rsid w:val="00C95100"/>
    <w:rsid w:val="00C978E6"/>
    <w:rsid w:val="00CA3D46"/>
    <w:rsid w:val="00CB20F1"/>
    <w:rsid w:val="00CE502B"/>
    <w:rsid w:val="00D04BD2"/>
    <w:rsid w:val="00D26C4F"/>
    <w:rsid w:val="00D329A6"/>
    <w:rsid w:val="00D33A59"/>
    <w:rsid w:val="00D42548"/>
    <w:rsid w:val="00D43470"/>
    <w:rsid w:val="00D5085F"/>
    <w:rsid w:val="00D520E4"/>
    <w:rsid w:val="00D64C59"/>
    <w:rsid w:val="00DB49BD"/>
    <w:rsid w:val="00DF31B1"/>
    <w:rsid w:val="00E03B54"/>
    <w:rsid w:val="00E14DF1"/>
    <w:rsid w:val="00E2250C"/>
    <w:rsid w:val="00E53475"/>
    <w:rsid w:val="00E722A3"/>
    <w:rsid w:val="00E760A1"/>
    <w:rsid w:val="00E77359"/>
    <w:rsid w:val="00E83956"/>
    <w:rsid w:val="00EA19E3"/>
    <w:rsid w:val="00EA44F5"/>
    <w:rsid w:val="00EB1BA4"/>
    <w:rsid w:val="00EC1B3B"/>
    <w:rsid w:val="00EC46B9"/>
    <w:rsid w:val="00ED102A"/>
    <w:rsid w:val="00EE4321"/>
    <w:rsid w:val="00EF0236"/>
    <w:rsid w:val="00EF1BB6"/>
    <w:rsid w:val="00EF20E6"/>
    <w:rsid w:val="00EF33BF"/>
    <w:rsid w:val="00F02B5B"/>
    <w:rsid w:val="00F069CA"/>
    <w:rsid w:val="00F07843"/>
    <w:rsid w:val="00F17D35"/>
    <w:rsid w:val="00F44AC7"/>
    <w:rsid w:val="00F523B3"/>
    <w:rsid w:val="00F55B51"/>
    <w:rsid w:val="00F5619F"/>
    <w:rsid w:val="00F706C7"/>
    <w:rsid w:val="00F73DCC"/>
    <w:rsid w:val="00F810FA"/>
    <w:rsid w:val="00F9086D"/>
    <w:rsid w:val="00FC67B6"/>
    <w:rsid w:val="00FE78CA"/>
    <w:rsid w:val="00FF148C"/>
    <w:rsid w:val="7F77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styleId="Strong">
    <w:name w:val="Strong"/>
    <w:basedOn w:val="DefaultParagraphFont"/>
    <w:uiPriority w:val="22"/>
    <w:qFormat/>
    <w:rsid w:val="00130AED"/>
    <w:rPr>
      <w:b/>
      <w:bCs/>
    </w:rPr>
  </w:style>
  <w:style w:type="paragraph" w:styleId="ListParagraph">
    <w:name w:val="List Paragraph"/>
    <w:basedOn w:val="Normal"/>
    <w:uiPriority w:val="34"/>
    <w:qFormat/>
    <w:rsid w:val="00590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BF309E1FC2D4645BE9A3C88341399E7" ma:contentTypeVersion="22" ma:contentTypeDescription="Create a new document." ma:contentTypeScope="" ma:versionID="7fc49314cd1faa59fe4f57032d06bef0">
  <xsd:schema xmlns:xsd="http://www.w3.org/2001/XMLSchema" xmlns:xs="http://www.w3.org/2001/XMLSchema" xmlns:p="http://schemas.microsoft.com/office/2006/metadata/properties" xmlns:ns2="910961f2-52b6-4834-8d68-4f0ae60e486c" xmlns:ns3="de2d85a7-12de-4554-87be-39fa92a90001" xmlns:ns4="395bf16e-f616-48f0-8c08-78ed38371417" targetNamespace="http://schemas.microsoft.com/office/2006/metadata/properties" ma:root="true" ma:fieldsID="e2829ec1a603392635902733a47343ba" ns2:_="" ns3:_="" ns4:_="">
    <xsd:import namespace="910961f2-52b6-4834-8d68-4f0ae60e486c"/>
    <xsd:import namespace="de2d85a7-12de-4554-87be-39fa92a90001"/>
    <xsd:import namespace="395bf16e-f616-48f0-8c08-78ed38371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4: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61f2-52b6-4834-8d68-4f0ae60e4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bf16e-f616-48f0-8c08-78ed38371417"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d85a7-12de-4554-87be-39fa92a90001">ADMIN-1021402901-12</_dlc_DocId>
    <_dlc_DocIdUrl xmlns="de2d85a7-12de-4554-87be-39fa92a90001">
      <Url>https://savethechildren1.sharepoint.com/How/People/jobs/_layouts/15/DocIdRedir.aspx?ID=ADMIN-1021402901-12</Url>
      <Description>ADMIN-1021402901-12</Description>
    </_dlc_DocIdUrl>
    <SharedWithUsers xmlns="de2d85a7-12de-4554-87be-39fa92a90001">
      <UserInfo>
        <DisplayName>D'Costa, Carly</DisplayName>
        <AccountId>9866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2994-AFEA-4343-8AED-D237EC7955B5}">
  <ds:schemaRefs>
    <ds:schemaRef ds:uri="http://schemas.microsoft.com/sharepoint/events"/>
  </ds:schemaRefs>
</ds:datastoreItem>
</file>

<file path=customXml/itemProps2.xml><?xml version="1.0" encoding="utf-8"?>
<ds:datastoreItem xmlns:ds="http://schemas.openxmlformats.org/officeDocument/2006/customXml" ds:itemID="{6D3C0C71-5029-4414-BD5F-702B3DFBF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61f2-52b6-4834-8d68-4f0ae60e486c"/>
    <ds:schemaRef ds:uri="de2d85a7-12de-4554-87be-39fa92a90001"/>
    <ds:schemaRef ds:uri="395bf16e-f616-48f0-8c08-78ed38371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4.xml><?xml version="1.0" encoding="utf-8"?>
<ds:datastoreItem xmlns:ds="http://schemas.openxmlformats.org/officeDocument/2006/customXml" ds:itemID="{ADF49937-79A8-43D3-BFB1-92B1EFEF5A6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10961f2-52b6-4834-8d68-4f0ae60e486c"/>
    <ds:schemaRef ds:uri="http://purl.org/dc/dcmitype/"/>
    <ds:schemaRef ds:uri="http://www.w3.org/XML/1998/namespace"/>
    <ds:schemaRef ds:uri="http://schemas.openxmlformats.org/package/2006/metadata/core-properties"/>
    <ds:schemaRef ds:uri="395bf16e-f616-48f0-8c08-78ed38371417"/>
    <ds:schemaRef ds:uri="de2d85a7-12de-4554-87be-39fa92a90001"/>
    <ds:schemaRef ds:uri="http://purl.org/dc/terms/"/>
  </ds:schemaRefs>
</ds:datastoreItem>
</file>

<file path=customXml/itemProps5.xml><?xml version="1.0" encoding="utf-8"?>
<ds:datastoreItem xmlns:ds="http://schemas.openxmlformats.org/officeDocument/2006/customXml" ds:itemID="{706CA9FB-03C0-427F-AB0F-ACEB7DBF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9</cp:revision>
  <cp:lastPrinted>2011-08-02T10:07:00Z</cp:lastPrinted>
  <dcterms:created xsi:type="dcterms:W3CDTF">2023-12-10T14:00:00Z</dcterms:created>
  <dcterms:modified xsi:type="dcterms:W3CDTF">2023-12-15T11:42:00Z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0x0101008BF309E1FC2D4645BE9A3C88341399E7</vt:lpwstr>
  </property>
  <property fmtid="{D5CDD505-2E9C-101B-9397-08002B2CF9AE}" pid="4" name="_dlc_DocIdItemGuid">
    <vt:lpwstr>468af228-a72c-4b0b-bbbe-d471eb97623c</vt:lpwstr>
  </property>
</Properties>
</file>