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B37F73" w:rsidRPr="004C3FFF" w14:paraId="516728B3" w14:textId="77777777" w:rsidTr="002D298A">
        <w:trPr>
          <w:trHeight w:val="413"/>
        </w:trPr>
        <w:tc>
          <w:tcPr>
            <w:tcW w:w="9498" w:type="dxa"/>
            <w:gridSpan w:val="3"/>
          </w:tcPr>
          <w:p w14:paraId="39E2EB3C" w14:textId="228ABD07" w:rsidR="00B37F73" w:rsidRPr="004C3FFF" w:rsidRDefault="00B37F73" w:rsidP="002D298A">
            <w:pPr>
              <w:tabs>
                <w:tab w:val="left" w:pos="1418"/>
              </w:tabs>
              <w:rPr>
                <w:rFonts w:ascii="Gill Sans MT" w:hAnsi="Gill Sans MT" w:cs="Arial"/>
                <w:sz w:val="22"/>
                <w:szCs w:val="22"/>
                <w:lang w:eastAsia="en-GB"/>
              </w:rPr>
            </w:pPr>
            <w:r w:rsidRPr="004C3FFF">
              <w:rPr>
                <w:rFonts w:ascii="Gill Sans MT" w:hAnsi="Gill Sans MT" w:cs="Arial"/>
                <w:b/>
                <w:sz w:val="22"/>
                <w:szCs w:val="22"/>
              </w:rPr>
              <w:t xml:space="preserve">TITLE: </w:t>
            </w:r>
            <w:r w:rsidRPr="004C3FFF">
              <w:rPr>
                <w:rFonts w:ascii="Gill Sans MT" w:hAnsi="Gill Sans MT" w:cs="Arial"/>
                <w:sz w:val="22"/>
                <w:szCs w:val="22"/>
                <w:lang w:eastAsia="en-GB"/>
              </w:rPr>
              <w:t> </w:t>
            </w:r>
            <w:r w:rsidRPr="006F7F43">
              <w:rPr>
                <w:rFonts w:ascii="Gill Sans MT" w:hAnsi="Gill Sans MT" w:cs="Arial"/>
                <w:bCs/>
                <w:sz w:val="22"/>
                <w:szCs w:val="22"/>
              </w:rPr>
              <w:t>Roving</w:t>
            </w:r>
            <w:r>
              <w:rPr>
                <w:rFonts w:ascii="Gill Sans MT" w:hAnsi="Gill Sans MT" w:cs="Arial"/>
                <w:b/>
                <w:sz w:val="22"/>
                <w:szCs w:val="22"/>
              </w:rPr>
              <w:t xml:space="preserve"> </w:t>
            </w:r>
            <w:r>
              <w:rPr>
                <w:rFonts w:ascii="Gill Sans MT" w:hAnsi="Gill Sans MT" w:cs="Arial"/>
                <w:sz w:val="22"/>
                <w:szCs w:val="22"/>
              </w:rPr>
              <w:t>Anticipatory Action</w:t>
            </w:r>
            <w:r w:rsidRPr="000D73DF">
              <w:rPr>
                <w:rFonts w:ascii="Gill Sans MT" w:hAnsi="Gill Sans MT" w:cs="Arial"/>
                <w:sz w:val="22"/>
                <w:szCs w:val="22"/>
                <w:lang w:eastAsia="en-GB"/>
              </w:rPr>
              <w:t xml:space="preserve"> Adviser</w:t>
            </w:r>
          </w:p>
        </w:tc>
      </w:tr>
      <w:tr w:rsidR="00B37F73" w:rsidRPr="004C3FFF" w14:paraId="56C75F25" w14:textId="77777777" w:rsidTr="002D298A">
        <w:trPr>
          <w:trHeight w:val="404"/>
        </w:trPr>
        <w:tc>
          <w:tcPr>
            <w:tcW w:w="4253" w:type="dxa"/>
            <w:tcBorders>
              <w:bottom w:val="single" w:sz="4" w:space="0" w:color="auto"/>
            </w:tcBorders>
          </w:tcPr>
          <w:p w14:paraId="7D9134F0" w14:textId="219979C6" w:rsidR="00B37F73" w:rsidRPr="004C3FFF" w:rsidRDefault="00B37F73" w:rsidP="002D298A">
            <w:pPr>
              <w:tabs>
                <w:tab w:val="left" w:pos="1418"/>
              </w:tabs>
              <w:rPr>
                <w:rFonts w:ascii="Gill Sans MT" w:hAnsi="Gill Sans MT" w:cs="Arial"/>
                <w:sz w:val="22"/>
                <w:szCs w:val="22"/>
              </w:rPr>
            </w:pPr>
            <w:r>
              <w:rPr>
                <w:rFonts w:ascii="Gill Sans MT" w:hAnsi="Gill Sans MT" w:cs="Arial"/>
                <w:b/>
                <w:sz w:val="22"/>
                <w:szCs w:val="22"/>
              </w:rPr>
              <w:t>REPORTS TO</w:t>
            </w:r>
            <w:r w:rsidRPr="004C3FFF">
              <w:rPr>
                <w:rFonts w:ascii="Gill Sans MT" w:hAnsi="Gill Sans MT" w:cs="Arial"/>
                <w:b/>
                <w:sz w:val="22"/>
                <w:szCs w:val="22"/>
              </w:rPr>
              <w:t xml:space="preserve">: </w:t>
            </w:r>
            <w:r w:rsidRPr="000838AF">
              <w:rPr>
                <w:rFonts w:ascii="Gill Sans MT" w:hAnsi="Gill Sans MT" w:cs="Arial"/>
                <w:sz w:val="22"/>
                <w:szCs w:val="22"/>
              </w:rPr>
              <w:t>Deployment Manage</w:t>
            </w:r>
            <w:r>
              <w:rPr>
                <w:rFonts w:ascii="Gill Sans MT" w:hAnsi="Gill Sans MT" w:cs="Arial"/>
                <w:sz w:val="22"/>
                <w:szCs w:val="22"/>
              </w:rPr>
              <w:t>r\ Head of Anticipatory Action</w:t>
            </w:r>
          </w:p>
        </w:tc>
        <w:tc>
          <w:tcPr>
            <w:tcW w:w="5245" w:type="dxa"/>
            <w:gridSpan w:val="2"/>
            <w:tcBorders>
              <w:bottom w:val="single" w:sz="4" w:space="0" w:color="auto"/>
            </w:tcBorders>
          </w:tcPr>
          <w:p w14:paraId="46A8DA31" w14:textId="77777777" w:rsidR="00B37F73" w:rsidRPr="004C3FFF" w:rsidRDefault="00B37F73" w:rsidP="002D298A">
            <w:pPr>
              <w:tabs>
                <w:tab w:val="left" w:pos="1693"/>
              </w:tabs>
              <w:rPr>
                <w:rFonts w:ascii="Gill Sans MT" w:hAnsi="Gill Sans MT" w:cs="Arial"/>
                <w:b/>
                <w:sz w:val="22"/>
                <w:szCs w:val="22"/>
              </w:rPr>
            </w:pPr>
            <w:r w:rsidRPr="004C3FFF">
              <w:rPr>
                <w:rFonts w:ascii="Gill Sans MT" w:hAnsi="Gill Sans MT" w:cs="Arial"/>
                <w:b/>
                <w:sz w:val="22"/>
                <w:szCs w:val="22"/>
              </w:rPr>
              <w:t xml:space="preserve">LOCATION: </w:t>
            </w:r>
            <w:r w:rsidRPr="00AA4725">
              <w:rPr>
                <w:rFonts w:ascii="Gill Sans MT" w:hAnsi="Gill Sans MT" w:cs="Arial"/>
                <w:sz w:val="22"/>
                <w:szCs w:val="22"/>
              </w:rPr>
              <w:t>International, including remote and insecure locations</w:t>
            </w:r>
          </w:p>
        </w:tc>
      </w:tr>
      <w:tr w:rsidR="00B37F73" w:rsidRPr="004C3FFF" w14:paraId="4B012973" w14:textId="77777777" w:rsidTr="002D298A">
        <w:trPr>
          <w:trHeight w:val="425"/>
        </w:trPr>
        <w:tc>
          <w:tcPr>
            <w:tcW w:w="4253" w:type="dxa"/>
            <w:tcBorders>
              <w:bottom w:val="single" w:sz="4" w:space="0" w:color="auto"/>
            </w:tcBorders>
          </w:tcPr>
          <w:p w14:paraId="3999E403" w14:textId="77777777" w:rsidR="00B37F73" w:rsidRPr="004C3FFF" w:rsidRDefault="00B37F73" w:rsidP="002D298A">
            <w:pPr>
              <w:tabs>
                <w:tab w:val="left" w:pos="1134"/>
              </w:tabs>
              <w:rPr>
                <w:rFonts w:ascii="Gill Sans MT" w:hAnsi="Gill Sans MT" w:cs="Arial"/>
                <w:sz w:val="22"/>
                <w:szCs w:val="22"/>
              </w:rPr>
            </w:pPr>
            <w:r w:rsidRPr="004C3FFF">
              <w:rPr>
                <w:rFonts w:ascii="Gill Sans MT" w:hAnsi="Gill Sans MT" w:cs="Arial"/>
                <w:b/>
                <w:sz w:val="22"/>
                <w:szCs w:val="22"/>
              </w:rPr>
              <w:t>GRADE</w:t>
            </w:r>
            <w:r w:rsidRPr="004C3FFF">
              <w:rPr>
                <w:rFonts w:ascii="Gill Sans MT" w:hAnsi="Gill Sans MT" w:cs="Arial"/>
                <w:sz w:val="22"/>
                <w:szCs w:val="22"/>
              </w:rPr>
              <w:t xml:space="preserve">: </w:t>
            </w:r>
            <w:r>
              <w:rPr>
                <w:rFonts w:ascii="Gill Sans MT" w:hAnsi="Gill Sans MT" w:cs="Arial"/>
                <w:sz w:val="22"/>
                <w:szCs w:val="22"/>
              </w:rPr>
              <w:t>3</w:t>
            </w:r>
            <w:r w:rsidRPr="004C3FFF">
              <w:rPr>
                <w:rFonts w:ascii="Gill Sans MT" w:hAnsi="Gill Sans MT" w:cs="Arial"/>
                <w:sz w:val="22"/>
                <w:szCs w:val="22"/>
              </w:rPr>
              <w:t xml:space="preserve"> </w:t>
            </w:r>
          </w:p>
        </w:tc>
        <w:tc>
          <w:tcPr>
            <w:tcW w:w="5245" w:type="dxa"/>
            <w:gridSpan w:val="2"/>
            <w:tcBorders>
              <w:bottom w:val="single" w:sz="4" w:space="0" w:color="auto"/>
            </w:tcBorders>
          </w:tcPr>
          <w:p w14:paraId="5FCD0B33" w14:textId="205D6525" w:rsidR="00B37F73" w:rsidRPr="004C3FFF" w:rsidRDefault="00B37F73" w:rsidP="002D298A">
            <w:pPr>
              <w:tabs>
                <w:tab w:val="left" w:pos="984"/>
              </w:tabs>
              <w:rPr>
                <w:rFonts w:ascii="Gill Sans MT" w:hAnsi="Gill Sans MT" w:cs="Arial"/>
                <w:b/>
                <w:i/>
                <w:color w:val="808080"/>
                <w:sz w:val="22"/>
                <w:szCs w:val="22"/>
              </w:rPr>
            </w:pPr>
            <w:r w:rsidRPr="004C3FFF">
              <w:rPr>
                <w:rFonts w:ascii="Gill Sans MT" w:hAnsi="Gill Sans MT" w:cs="Arial"/>
                <w:b/>
                <w:sz w:val="22"/>
                <w:szCs w:val="22"/>
              </w:rPr>
              <w:t>CONTRACT</w:t>
            </w:r>
            <w:r>
              <w:rPr>
                <w:rFonts w:ascii="Gill Sans MT" w:hAnsi="Gill Sans MT" w:cs="Arial"/>
                <w:b/>
                <w:sz w:val="22"/>
                <w:szCs w:val="22"/>
              </w:rPr>
              <w:t xml:space="preserve"> LENGTH</w:t>
            </w:r>
            <w:r w:rsidRPr="004C3FFF">
              <w:rPr>
                <w:rFonts w:ascii="Gill Sans MT" w:hAnsi="Gill Sans MT" w:cs="Arial"/>
                <w:b/>
                <w:sz w:val="22"/>
                <w:szCs w:val="22"/>
              </w:rPr>
              <w:t>:</w:t>
            </w:r>
            <w:r>
              <w:rPr>
                <w:rFonts w:ascii="Gill Sans MT" w:hAnsi="Gill Sans MT" w:cs="Arial"/>
                <w:b/>
                <w:sz w:val="22"/>
                <w:szCs w:val="22"/>
              </w:rPr>
              <w:t xml:space="preserve"> </w:t>
            </w:r>
            <w:r>
              <w:rPr>
                <w:rFonts w:ascii="Gill Sans MT" w:hAnsi="Gill Sans MT" w:cs="Arial"/>
                <w:bCs/>
                <w:sz w:val="22"/>
                <w:szCs w:val="22"/>
              </w:rPr>
              <w:t>one year</w:t>
            </w:r>
          </w:p>
          <w:p w14:paraId="583381A3" w14:textId="77777777" w:rsidR="00B37F73" w:rsidRPr="004C3FFF" w:rsidRDefault="00B37F73" w:rsidP="002D298A">
            <w:pPr>
              <w:tabs>
                <w:tab w:val="left" w:pos="984"/>
              </w:tabs>
              <w:rPr>
                <w:rFonts w:ascii="Gill Sans MT" w:hAnsi="Gill Sans MT" w:cs="Arial"/>
                <w:b/>
                <w:i/>
                <w:color w:val="808080"/>
                <w:sz w:val="22"/>
                <w:szCs w:val="22"/>
              </w:rPr>
            </w:pPr>
          </w:p>
        </w:tc>
      </w:tr>
      <w:tr w:rsidR="00B37F73" w:rsidRPr="004C3FFF" w14:paraId="07C0F2B3" w14:textId="77777777" w:rsidTr="002D298A">
        <w:trPr>
          <w:trHeight w:val="425"/>
        </w:trPr>
        <w:tc>
          <w:tcPr>
            <w:tcW w:w="9498" w:type="dxa"/>
            <w:gridSpan w:val="3"/>
            <w:tcBorders>
              <w:bottom w:val="single" w:sz="4" w:space="0" w:color="auto"/>
            </w:tcBorders>
          </w:tcPr>
          <w:p w14:paraId="069FF573" w14:textId="77777777" w:rsidR="00B37F73" w:rsidRPr="004C3FFF" w:rsidRDefault="00B37F73" w:rsidP="002D298A">
            <w:pPr>
              <w:tabs>
                <w:tab w:val="left" w:pos="984"/>
              </w:tabs>
              <w:rPr>
                <w:rFonts w:ascii="Gill Sans MT" w:hAnsi="Gill Sans MT" w:cs="Arial"/>
                <w:b/>
                <w:sz w:val="22"/>
                <w:szCs w:val="22"/>
              </w:rPr>
            </w:pPr>
            <w:r w:rsidRPr="004C3FFF">
              <w:rPr>
                <w:rFonts w:ascii="Gill Sans MT" w:hAnsi="Gill Sans MT" w:cs="Arial"/>
                <w:b/>
                <w:sz w:val="22"/>
                <w:szCs w:val="22"/>
              </w:rPr>
              <w:t>CHILD</w:t>
            </w:r>
            <w:r>
              <w:rPr>
                <w:rFonts w:ascii="Gill Sans MT" w:hAnsi="Gill Sans MT" w:cs="Arial"/>
                <w:b/>
                <w:sz w:val="22"/>
                <w:szCs w:val="22"/>
              </w:rPr>
              <w:t xml:space="preserve"> SAFEGUARDING: </w:t>
            </w:r>
          </w:p>
          <w:p w14:paraId="4197F9FE" w14:textId="21D4DF89" w:rsidR="00B37F73" w:rsidRDefault="00B37F73" w:rsidP="002D298A">
            <w:pPr>
              <w:tabs>
                <w:tab w:val="left" w:pos="984"/>
              </w:tabs>
              <w:rPr>
                <w:rFonts w:ascii="Gill Sans MT" w:hAnsi="Gill Sans MT" w:cs="Arial"/>
                <w:sz w:val="22"/>
                <w:szCs w:val="22"/>
                <w:lang w:val="en-US"/>
              </w:rPr>
            </w:pPr>
            <w:r w:rsidRPr="004C3FFF">
              <w:rPr>
                <w:rFonts w:ascii="Gill Sans MT" w:hAnsi="Gill Sans MT" w:cs="Arial"/>
                <w:sz w:val="22"/>
                <w:szCs w:val="22"/>
                <w:lang w:val="en-US"/>
              </w:rPr>
              <w:t xml:space="preserve">Level 3:  </w:t>
            </w:r>
            <w:r w:rsidRPr="00551E9A">
              <w:rPr>
                <w:rFonts w:ascii="Gill Sans MT" w:hAnsi="Gill Sans MT" w:cs="Arial"/>
                <w:sz w:val="22"/>
                <w:szCs w:val="22"/>
                <w:lang w:val="en-US"/>
              </w:rPr>
              <w:t>the post holder will have contact with children and/or young people either frequently (</w:t>
            </w:r>
            <w:proofErr w:type="gramStart"/>
            <w:r w:rsidRPr="00551E9A">
              <w:rPr>
                <w:rFonts w:ascii="Gill Sans MT" w:hAnsi="Gill Sans MT" w:cs="Arial"/>
                <w:sz w:val="22"/>
                <w:szCs w:val="22"/>
                <w:lang w:val="en-US"/>
              </w:rPr>
              <w:t>e.g.</w:t>
            </w:r>
            <w:proofErr w:type="gramEnd"/>
            <w:r w:rsidRPr="00551E9A">
              <w:rPr>
                <w:rFonts w:ascii="Gill Sans MT" w:hAnsi="Gill Sans MT" w:cs="Arial"/>
                <w:sz w:val="22"/>
                <w:szCs w:val="22"/>
                <w:lang w:val="en-US"/>
              </w:rPr>
              <w:t xml:space="preserve"> once a week or more) or intensively (e.g. four days in one month or more or overnight) because they work country programs; or are visiting </w:t>
            </w:r>
            <w:r>
              <w:rPr>
                <w:rFonts w:ascii="Gill Sans MT" w:hAnsi="Gill Sans MT" w:cs="Arial"/>
                <w:sz w:val="22"/>
                <w:szCs w:val="22"/>
                <w:lang w:val="en-US"/>
              </w:rPr>
              <w:t xml:space="preserve">the </w:t>
            </w:r>
            <w:r w:rsidRPr="00551E9A">
              <w:rPr>
                <w:rFonts w:ascii="Gill Sans MT" w:hAnsi="Gill Sans MT" w:cs="Arial"/>
                <w:sz w:val="22"/>
                <w:szCs w:val="22"/>
                <w:lang w:val="en-US"/>
              </w:rPr>
              <w:t>country programs; or because they are responsible for implementing the police checking/vetting process staff</w:t>
            </w:r>
            <w:r>
              <w:rPr>
                <w:rFonts w:ascii="Gill Sans MT" w:hAnsi="Gill Sans MT" w:cs="Arial"/>
                <w:sz w:val="22"/>
                <w:szCs w:val="22"/>
                <w:lang w:val="en-US"/>
              </w:rPr>
              <w:t>.</w:t>
            </w:r>
          </w:p>
          <w:p w14:paraId="7E5E6E78" w14:textId="77777777" w:rsidR="00B37F73" w:rsidRPr="004C3FFF" w:rsidRDefault="00B37F73" w:rsidP="002D298A">
            <w:pPr>
              <w:tabs>
                <w:tab w:val="left" w:pos="984"/>
              </w:tabs>
              <w:rPr>
                <w:rFonts w:ascii="Gill Sans MT" w:hAnsi="Gill Sans MT" w:cs="Arial"/>
                <w:sz w:val="22"/>
                <w:szCs w:val="22"/>
              </w:rPr>
            </w:pPr>
          </w:p>
        </w:tc>
      </w:tr>
      <w:tr w:rsidR="00B37F73" w:rsidRPr="007540CE" w14:paraId="0B12BA43" w14:textId="77777777" w:rsidTr="002D298A">
        <w:trPr>
          <w:trHeight w:val="1187"/>
        </w:trPr>
        <w:tc>
          <w:tcPr>
            <w:tcW w:w="9498" w:type="dxa"/>
            <w:gridSpan w:val="3"/>
          </w:tcPr>
          <w:p w14:paraId="102B6F4F" w14:textId="77777777" w:rsidR="00B37F73" w:rsidRPr="00AA4725" w:rsidRDefault="00B37F73" w:rsidP="002D298A">
            <w:pPr>
              <w:rPr>
                <w:rFonts w:ascii="Gill Sans MT" w:hAnsi="Gill Sans MT" w:cs="Arial"/>
                <w:b/>
                <w:sz w:val="22"/>
                <w:szCs w:val="22"/>
              </w:rPr>
            </w:pPr>
            <w:r w:rsidRPr="00AA4725">
              <w:rPr>
                <w:rFonts w:ascii="Gill Sans MT" w:hAnsi="Gill Sans MT" w:cs="Arial"/>
                <w:b/>
                <w:sz w:val="22"/>
                <w:szCs w:val="22"/>
              </w:rPr>
              <w:t xml:space="preserve">ROLE PURPOSE: </w:t>
            </w:r>
          </w:p>
          <w:p w14:paraId="0D8E4E29" w14:textId="108E1BEF" w:rsidR="00B37F73" w:rsidRPr="00487BC1" w:rsidRDefault="00B37F73" w:rsidP="00B37F73">
            <w:pPr>
              <w:spacing w:after="240"/>
              <w:jc w:val="both"/>
              <w:rPr>
                <w:rFonts w:ascii="Gill Sans MT" w:hAnsi="Gill Sans MT" w:cs="Arial"/>
                <w:sz w:val="22"/>
                <w:szCs w:val="22"/>
              </w:rPr>
            </w:pPr>
            <w:r>
              <w:rPr>
                <w:rFonts w:ascii="Gill Sans MT" w:hAnsi="Gill Sans MT" w:cs="Arial"/>
                <w:sz w:val="22"/>
                <w:szCs w:val="22"/>
              </w:rPr>
              <w:t xml:space="preserve">Save the Children has developed a framework for Anticipatory Action that </w:t>
            </w:r>
            <w:r w:rsidRPr="00487BC1">
              <w:rPr>
                <w:rFonts w:ascii="Gill Sans MT" w:hAnsi="Gill Sans MT" w:cs="Arial"/>
                <w:sz w:val="22"/>
                <w:szCs w:val="22"/>
              </w:rPr>
              <w:t>aims to prevent and reduce the impact of predictable crises on children so that they can survive, learn</w:t>
            </w:r>
            <w:r>
              <w:rPr>
                <w:rFonts w:ascii="Gill Sans MT" w:hAnsi="Gill Sans MT" w:cs="Arial"/>
                <w:sz w:val="22"/>
                <w:szCs w:val="22"/>
              </w:rPr>
              <w:t>,</w:t>
            </w:r>
            <w:r w:rsidRPr="00487BC1">
              <w:rPr>
                <w:rFonts w:ascii="Gill Sans MT" w:hAnsi="Gill Sans MT" w:cs="Arial"/>
                <w:sz w:val="22"/>
                <w:szCs w:val="22"/>
              </w:rPr>
              <w:t xml:space="preserve"> and be protected. To do this, we will develop our culture, practice</w:t>
            </w:r>
            <w:r>
              <w:rPr>
                <w:rFonts w:ascii="Gill Sans MT" w:hAnsi="Gill Sans MT" w:cs="Arial"/>
                <w:sz w:val="22"/>
                <w:szCs w:val="22"/>
              </w:rPr>
              <w:t>,</w:t>
            </w:r>
            <w:r w:rsidRPr="00487BC1">
              <w:rPr>
                <w:rFonts w:ascii="Gill Sans MT" w:hAnsi="Gill Sans MT" w:cs="Arial"/>
                <w:sz w:val="22"/>
                <w:szCs w:val="22"/>
              </w:rPr>
              <w:t xml:space="preserve"> and partnerships to enable SC and the communities we work with to proactively anticipate, plan for, and respond earlier to protect children from predictable hazards, while also influencing and supporting governments, donors</w:t>
            </w:r>
            <w:r>
              <w:rPr>
                <w:rFonts w:ascii="Gill Sans MT" w:hAnsi="Gill Sans MT" w:cs="Arial"/>
                <w:sz w:val="22"/>
                <w:szCs w:val="22"/>
              </w:rPr>
              <w:t>,</w:t>
            </w:r>
            <w:r w:rsidRPr="00487BC1">
              <w:rPr>
                <w:rFonts w:ascii="Gill Sans MT" w:hAnsi="Gill Sans MT" w:cs="Arial"/>
                <w:sz w:val="22"/>
                <w:szCs w:val="22"/>
              </w:rPr>
              <w:t xml:space="preserve"> and the broader international community to adopt anticipatory action best practices for children. </w:t>
            </w:r>
          </w:p>
          <w:p w14:paraId="27592EE6" w14:textId="77777777" w:rsidR="00B37F73" w:rsidRPr="00487BC1" w:rsidRDefault="00B37F73" w:rsidP="00B37F73">
            <w:pPr>
              <w:spacing w:after="240"/>
              <w:jc w:val="both"/>
              <w:rPr>
                <w:rFonts w:ascii="Gill Sans MT" w:hAnsi="Gill Sans MT" w:cs="Arial"/>
                <w:sz w:val="22"/>
                <w:szCs w:val="22"/>
              </w:rPr>
            </w:pPr>
            <w:r w:rsidRPr="00487BC1">
              <w:rPr>
                <w:rFonts w:ascii="Gill Sans MT" w:hAnsi="Gill Sans MT" w:cs="Arial"/>
                <w:sz w:val="22"/>
                <w:szCs w:val="22"/>
              </w:rPr>
              <w:t xml:space="preserve">This position will support this wider vision as a part of </w:t>
            </w:r>
            <w:r>
              <w:rPr>
                <w:rFonts w:ascii="Gill Sans MT" w:hAnsi="Gill Sans MT" w:cs="Arial"/>
                <w:sz w:val="22"/>
                <w:szCs w:val="22"/>
              </w:rPr>
              <w:t xml:space="preserve">the </w:t>
            </w:r>
            <w:r w:rsidRPr="00487BC1">
              <w:rPr>
                <w:rFonts w:ascii="Gill Sans MT" w:hAnsi="Gill Sans MT" w:cs="Arial"/>
                <w:sz w:val="22"/>
                <w:szCs w:val="22"/>
              </w:rPr>
              <w:t>Global Human</w:t>
            </w:r>
            <w:r>
              <w:rPr>
                <w:rFonts w:ascii="Gill Sans MT" w:hAnsi="Gill Sans MT" w:cs="Arial"/>
                <w:sz w:val="22"/>
                <w:szCs w:val="22"/>
              </w:rPr>
              <w:t>itarian</w:t>
            </w:r>
            <w:r w:rsidRPr="00487BC1">
              <w:rPr>
                <w:rFonts w:ascii="Gill Sans MT" w:hAnsi="Gill Sans MT" w:cs="Arial"/>
                <w:sz w:val="22"/>
                <w:szCs w:val="22"/>
              </w:rPr>
              <w:t xml:space="preserve"> Surge Platform and the Anticipatory Action team. </w:t>
            </w:r>
          </w:p>
          <w:p w14:paraId="25C07E03" w14:textId="77777777" w:rsidR="00B37F73" w:rsidRDefault="00B37F73" w:rsidP="00B37F73">
            <w:pPr>
              <w:rPr>
                <w:rFonts w:ascii="Gill Sans MT" w:hAnsi="Gill Sans MT" w:cs="Arial"/>
                <w:sz w:val="22"/>
                <w:szCs w:val="22"/>
              </w:rPr>
            </w:pPr>
            <w:r w:rsidRPr="7146C087">
              <w:rPr>
                <w:rFonts w:ascii="Gill Sans MT" w:hAnsi="Gill Sans MT" w:cs="Arial"/>
                <w:sz w:val="22"/>
                <w:szCs w:val="22"/>
              </w:rPr>
              <w:t xml:space="preserve">As part of our humanitarian ambition and 2030 global strategy, Save the Children has implemented the Global Expertise and Humanitarian Surge Platform (GEHSP) to further improve the efficient deployment of </w:t>
            </w:r>
            <w:r>
              <w:rPr>
                <w:rFonts w:ascii="Gill Sans MT" w:hAnsi="Gill Sans MT" w:cs="Arial"/>
                <w:sz w:val="22"/>
                <w:szCs w:val="22"/>
              </w:rPr>
              <w:t>high-quality</w:t>
            </w:r>
            <w:r w:rsidRPr="7146C087">
              <w:rPr>
                <w:rFonts w:ascii="Gill Sans MT" w:hAnsi="Gill Sans MT" w:cs="Arial"/>
                <w:sz w:val="22"/>
                <w:szCs w:val="22"/>
              </w:rPr>
              <w:t xml:space="preserve"> surge staff to </w:t>
            </w:r>
            <w:r>
              <w:rPr>
                <w:rFonts w:ascii="Gill Sans MT" w:hAnsi="Gill Sans MT" w:cs="Arial"/>
                <w:sz w:val="22"/>
                <w:szCs w:val="22"/>
              </w:rPr>
              <w:t>provide technical support and directly deliver</w:t>
            </w:r>
            <w:r w:rsidRPr="7146C087">
              <w:rPr>
                <w:rFonts w:ascii="Gill Sans MT" w:hAnsi="Gill Sans MT" w:cs="Arial"/>
                <w:sz w:val="22"/>
                <w:szCs w:val="22"/>
              </w:rPr>
              <w:t xml:space="preserve"> our Humanitarian Responses and in collaboration with SCI partners. This role will be </w:t>
            </w:r>
            <w:r>
              <w:rPr>
                <w:rFonts w:ascii="Gill Sans MT" w:hAnsi="Gill Sans MT" w:cs="Arial"/>
                <w:sz w:val="22"/>
                <w:szCs w:val="22"/>
              </w:rPr>
              <w:t>available for deployments</w:t>
            </w:r>
            <w:r w:rsidRPr="7146C087">
              <w:rPr>
                <w:rFonts w:ascii="Gill Sans MT" w:hAnsi="Gill Sans MT" w:cs="Arial"/>
                <w:sz w:val="22"/>
                <w:szCs w:val="22"/>
              </w:rPr>
              <w:t xml:space="preserve"> to support </w:t>
            </w:r>
            <w:r>
              <w:rPr>
                <w:rFonts w:ascii="Gill Sans MT" w:hAnsi="Gill Sans MT" w:cs="Arial"/>
                <w:sz w:val="22"/>
                <w:szCs w:val="22"/>
              </w:rPr>
              <w:t>Save the Children</w:t>
            </w:r>
            <w:r w:rsidRPr="7146C087">
              <w:rPr>
                <w:rFonts w:ascii="Gill Sans MT" w:hAnsi="Gill Sans MT" w:cs="Arial"/>
                <w:sz w:val="22"/>
                <w:szCs w:val="22"/>
              </w:rPr>
              <w:t xml:space="preserve"> team</w:t>
            </w:r>
            <w:r>
              <w:rPr>
                <w:rFonts w:ascii="Gill Sans MT" w:hAnsi="Gill Sans MT" w:cs="Arial"/>
                <w:sz w:val="22"/>
                <w:szCs w:val="22"/>
              </w:rPr>
              <w:t>s</w:t>
            </w:r>
            <w:r w:rsidRPr="7146C087">
              <w:rPr>
                <w:rFonts w:ascii="Gill Sans MT" w:hAnsi="Gill Sans MT" w:cs="Arial"/>
                <w:sz w:val="22"/>
                <w:szCs w:val="22"/>
              </w:rPr>
              <w:t xml:space="preserve"> in quickly developing and implementing </w:t>
            </w:r>
            <w:r>
              <w:rPr>
                <w:rFonts w:ascii="Gill Sans MT" w:hAnsi="Gill Sans MT" w:cs="Arial"/>
                <w:sz w:val="22"/>
                <w:szCs w:val="22"/>
              </w:rPr>
              <w:t>humanitarian response, preparedness, and anticipatory action.</w:t>
            </w:r>
          </w:p>
          <w:p w14:paraId="69B760D5" w14:textId="77777777" w:rsidR="00B37F73" w:rsidRDefault="00B37F73" w:rsidP="00B37F73">
            <w:pPr>
              <w:rPr>
                <w:rFonts w:ascii="Gill Sans MT" w:hAnsi="Gill Sans MT" w:cs="Arial"/>
                <w:sz w:val="22"/>
                <w:szCs w:val="22"/>
              </w:rPr>
            </w:pPr>
          </w:p>
          <w:p w14:paraId="15697DFB" w14:textId="3B0AB301" w:rsidR="00B37F73" w:rsidRPr="00B37F73" w:rsidRDefault="00B37F73" w:rsidP="00B37F73">
            <w:pPr>
              <w:rPr>
                <w:rFonts w:ascii="Gill Sans MT" w:hAnsi="Gill Sans MT" w:cs="Arial"/>
                <w:sz w:val="22"/>
                <w:szCs w:val="22"/>
              </w:rPr>
            </w:pPr>
            <w:r>
              <w:rPr>
                <w:rFonts w:ascii="Gill Sans MT" w:hAnsi="Gill Sans MT" w:cs="Arial"/>
                <w:sz w:val="22"/>
                <w:szCs w:val="22"/>
              </w:rPr>
              <w:t xml:space="preserve">In line with the SCI’s Global Framework for Anticipatory Action (AA), the Roving AA Advisor will </w:t>
            </w:r>
            <w:r w:rsidRPr="008F5020">
              <w:rPr>
                <w:rFonts w:ascii="Gill Sans MT" w:hAnsi="Gill Sans MT" w:cs="Arial"/>
                <w:sz w:val="22"/>
                <w:szCs w:val="22"/>
              </w:rPr>
              <w:t>play a crucial role in supporting Save the Children's humanitarian efforts by providing expert guidance on anticipatory action strategies, policies, and practices. The role involves working collaboratively with country and regional offices to enhance their capacity to anticipate and respond to humanitarian crises, thereby reducing the impact of disasters on vulnerable children and communities. The Adviser will be a key resource in ensuring that global priorities related to anticipatory action are effectively integrated into Save the Children's programs worldwide</w:t>
            </w:r>
            <w:r>
              <w:rPr>
                <w:rFonts w:ascii="Gill Sans MT" w:hAnsi="Gill Sans MT" w:cs="Arial"/>
                <w:sz w:val="22"/>
                <w:szCs w:val="22"/>
              </w:rPr>
              <w:t>.</w:t>
            </w:r>
          </w:p>
        </w:tc>
      </w:tr>
      <w:tr w:rsidR="00B37F73" w:rsidRPr="003C708E" w14:paraId="1EBC513E" w14:textId="77777777" w:rsidTr="002D298A">
        <w:tc>
          <w:tcPr>
            <w:tcW w:w="9498" w:type="dxa"/>
            <w:gridSpan w:val="3"/>
          </w:tcPr>
          <w:p w14:paraId="39733B0A" w14:textId="77777777" w:rsidR="00B37F73" w:rsidRDefault="00B37F73" w:rsidP="00766318">
            <w:pPr>
              <w:tabs>
                <w:tab w:val="left" w:pos="2977"/>
              </w:tabs>
              <w:rPr>
                <w:rFonts w:ascii="Gill Sans MT" w:hAnsi="Gill Sans MT" w:cs="Arial"/>
                <w:b/>
                <w:sz w:val="22"/>
                <w:szCs w:val="22"/>
              </w:rPr>
            </w:pPr>
            <w:r w:rsidRPr="004C3FFF">
              <w:rPr>
                <w:rFonts w:ascii="Gill Sans MT" w:hAnsi="Gill Sans MT" w:cs="Arial"/>
                <w:b/>
                <w:sz w:val="22"/>
                <w:szCs w:val="22"/>
              </w:rPr>
              <w:t xml:space="preserve">KEY AREAS OF ACCOUNTABILITY </w:t>
            </w:r>
          </w:p>
          <w:p w14:paraId="66EBAF66" w14:textId="77777777" w:rsidR="00797E8B" w:rsidRPr="00797E8B" w:rsidRDefault="00797E8B" w:rsidP="00797E8B">
            <w:pPr>
              <w:spacing w:before="100" w:beforeAutospacing="1" w:after="100" w:afterAutospacing="1"/>
              <w:rPr>
                <w:rFonts w:ascii="Gill Sans MT" w:hAnsi="Gill Sans MT"/>
                <w:sz w:val="22"/>
                <w:szCs w:val="22"/>
                <w:lang w:val="en-US"/>
              </w:rPr>
            </w:pPr>
            <w:r w:rsidRPr="00797E8B">
              <w:rPr>
                <w:rFonts w:ascii="Gill Sans MT" w:hAnsi="Gill Sans MT"/>
                <w:b/>
                <w:bCs/>
                <w:sz w:val="22"/>
                <w:szCs w:val="22"/>
                <w:lang w:val="en-US"/>
              </w:rPr>
              <w:t>Strategic and Technical Expertise:</w:t>
            </w:r>
          </w:p>
          <w:p w14:paraId="7AB4D36A" w14:textId="2AAA1A49" w:rsidR="00797E8B" w:rsidRPr="00797E8B" w:rsidRDefault="00797E8B" w:rsidP="00797E8B">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Stay updated with the latest trends and developments in anticipatory action, early warning systems, emergency preparedness planning</w:t>
            </w:r>
            <w:r w:rsidR="00974060">
              <w:rPr>
                <w:rFonts w:ascii="Gill Sans MT" w:hAnsi="Gill Sans MT" w:cs="Arial"/>
                <w:sz w:val="22"/>
                <w:szCs w:val="22"/>
              </w:rPr>
              <w:t>,</w:t>
            </w:r>
            <w:r w:rsidRPr="00797E8B">
              <w:rPr>
                <w:rFonts w:ascii="Gill Sans MT" w:hAnsi="Gill Sans MT" w:cs="Arial"/>
                <w:sz w:val="22"/>
                <w:szCs w:val="22"/>
              </w:rPr>
              <w:t xml:space="preserve"> and disaster risk reduction to provide expert and timely advice to country and regional offices.</w:t>
            </w:r>
          </w:p>
          <w:p w14:paraId="061F70EA" w14:textId="77777777" w:rsidR="00797E8B" w:rsidRPr="00797E8B" w:rsidRDefault="00797E8B" w:rsidP="00797E8B">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 xml:space="preserve">Advise on the design and implementation of anticipatory action strategies, ensuring alignment with Save the Children's global priorities, </w:t>
            </w:r>
            <w:proofErr w:type="gramStart"/>
            <w:r w:rsidRPr="00797E8B">
              <w:rPr>
                <w:rFonts w:ascii="Gill Sans MT" w:hAnsi="Gill Sans MT" w:cs="Arial"/>
                <w:sz w:val="22"/>
                <w:szCs w:val="22"/>
              </w:rPr>
              <w:t>framework</w:t>
            </w:r>
            <w:proofErr w:type="gramEnd"/>
            <w:r w:rsidRPr="00797E8B">
              <w:rPr>
                <w:rFonts w:ascii="Gill Sans MT" w:hAnsi="Gill Sans MT" w:cs="Arial"/>
                <w:sz w:val="22"/>
                <w:szCs w:val="22"/>
              </w:rPr>
              <w:t xml:space="preserve"> and standards.</w:t>
            </w:r>
          </w:p>
          <w:p w14:paraId="7F3B6798" w14:textId="77777777" w:rsidR="00797E8B" w:rsidRPr="00797E8B" w:rsidRDefault="00797E8B" w:rsidP="00797E8B">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Encourage and ensure that Save the Children anticipatory action tools and guidance are widely disseminated and efficiently used as appropriate.</w:t>
            </w:r>
          </w:p>
          <w:p w14:paraId="250220F7" w14:textId="77777777" w:rsidR="00797E8B" w:rsidRPr="00797E8B" w:rsidRDefault="00797E8B" w:rsidP="00797E8B">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lastRenderedPageBreak/>
              <w:t>While on deployment, actively engage with national and sub-national level policy and planning for anticipatory action and broader disaster risk management and ensure that Save the Children anticipatory action planning is developed in coordination and collaboration with key authorities and agencies.</w:t>
            </w:r>
          </w:p>
          <w:p w14:paraId="5DB76930" w14:textId="77777777" w:rsidR="00797E8B" w:rsidRPr="00797E8B" w:rsidRDefault="00797E8B" w:rsidP="00797E8B">
            <w:pPr>
              <w:spacing w:before="100" w:beforeAutospacing="1" w:after="100" w:afterAutospacing="1"/>
              <w:rPr>
                <w:rFonts w:ascii="Gill Sans MT" w:hAnsi="Gill Sans MT"/>
                <w:b/>
                <w:bCs/>
                <w:sz w:val="22"/>
                <w:szCs w:val="22"/>
                <w:lang w:val="en-US"/>
              </w:rPr>
            </w:pPr>
            <w:r w:rsidRPr="00797E8B">
              <w:rPr>
                <w:rFonts w:ascii="Gill Sans MT" w:hAnsi="Gill Sans MT"/>
                <w:b/>
                <w:bCs/>
                <w:sz w:val="22"/>
                <w:szCs w:val="22"/>
                <w:lang w:val="en-US"/>
              </w:rPr>
              <w:t>Planning and Management</w:t>
            </w:r>
          </w:p>
          <w:p w14:paraId="604B3EE3"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Provide technical assistance to country and regional offices in the design, implementation, and monitoring of anticipatory action programs.</w:t>
            </w:r>
          </w:p>
          <w:p w14:paraId="41B86C3F"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Facilitate and/or lead design of early action plans/protocols for country offices including as part of the emergency preparedness planning process by undertaking identification/analysis of priority hazards/risks, stakeholder analysis, risk monitoring mechanism and strengthening readiness of planned early action intervention.</w:t>
            </w:r>
          </w:p>
          <w:p w14:paraId="5B1D884C"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Support country teams to establish triggers, identify risk monitoring tools, developing a functional risk monitoring system and the decision-making process including roles and responsibilities.</w:t>
            </w:r>
          </w:p>
          <w:p w14:paraId="1702BC87"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Ensure engagement across relevant operational and technical teams as well as with national/local authorities and local partners as relevant.</w:t>
            </w:r>
          </w:p>
          <w:p w14:paraId="5F07569E"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Support country team to develop and/or implement national and community-based risk assessment and planning. Explore and establish key partnership opportunities to ensure timely forecasting of risks and impacts.</w:t>
            </w:r>
          </w:p>
          <w:p w14:paraId="3792C17E" w14:textId="77777777" w:rsidR="00797E8B" w:rsidRPr="00797E8B" w:rsidRDefault="00797E8B" w:rsidP="00797E8B">
            <w:pPr>
              <w:spacing w:before="100" w:beforeAutospacing="1" w:after="100" w:afterAutospacing="1"/>
              <w:rPr>
                <w:rFonts w:ascii="Gill Sans MT" w:hAnsi="Gill Sans MT"/>
                <w:b/>
                <w:bCs/>
                <w:sz w:val="22"/>
                <w:szCs w:val="22"/>
                <w:lang w:val="en-US"/>
              </w:rPr>
            </w:pPr>
            <w:r w:rsidRPr="00797E8B">
              <w:rPr>
                <w:rFonts w:ascii="Gill Sans MT" w:hAnsi="Gill Sans MT"/>
                <w:b/>
                <w:bCs/>
                <w:sz w:val="22"/>
                <w:szCs w:val="22"/>
                <w:lang w:val="en-US"/>
              </w:rPr>
              <w:t>Capacity building</w:t>
            </w:r>
          </w:p>
          <w:p w14:paraId="1415CD4D"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Collaborate with country and regional teams to assess their readiness for anticipatory action and identify capacity-building needs.</w:t>
            </w:r>
          </w:p>
          <w:p w14:paraId="2371C43D"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Design and/or deliver trainings, wherever possible in partnership with other stakeholders, to Save the Children staff and partners on Anticipatory Action and/or one of its components.</w:t>
            </w:r>
          </w:p>
          <w:p w14:paraId="5E8213A7"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Represent Save the Children in existing Inter-Agency coordination mechanism for AA and help define a clear role for future engagement. </w:t>
            </w:r>
          </w:p>
          <w:p w14:paraId="3F38D00D" w14:textId="77777777" w:rsidR="00797E8B" w:rsidRPr="00797E8B" w:rsidRDefault="00797E8B" w:rsidP="00797E8B">
            <w:pPr>
              <w:spacing w:before="100" w:beforeAutospacing="1" w:after="100" w:afterAutospacing="1"/>
              <w:rPr>
                <w:rFonts w:ascii="Gill Sans MT" w:hAnsi="Gill Sans MT"/>
                <w:b/>
                <w:bCs/>
                <w:sz w:val="22"/>
                <w:szCs w:val="22"/>
                <w:lang w:val="en-US"/>
              </w:rPr>
            </w:pPr>
            <w:r w:rsidRPr="00797E8B">
              <w:rPr>
                <w:rFonts w:ascii="Gill Sans MT" w:hAnsi="Gill Sans MT"/>
                <w:b/>
                <w:bCs/>
                <w:sz w:val="22"/>
                <w:szCs w:val="22"/>
                <w:lang w:val="en-US"/>
              </w:rPr>
              <w:t>Proposal Development and Fundraising</w:t>
            </w:r>
          </w:p>
          <w:p w14:paraId="01924929"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Design or support design of concepts and proposals for anticipatory action in line with the internal (Humanitarian Fund) or donor requirements</w:t>
            </w:r>
          </w:p>
          <w:p w14:paraId="640D537A"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 xml:space="preserve">Engage with donors to assess interest in financing anticipatory action and explain SC’s approach and added value globally and as it relates to the </w:t>
            </w:r>
            <w:proofErr w:type="gramStart"/>
            <w:r w:rsidRPr="00797E8B">
              <w:rPr>
                <w:rFonts w:ascii="Gill Sans MT" w:hAnsi="Gill Sans MT" w:cs="Arial"/>
                <w:sz w:val="22"/>
                <w:szCs w:val="22"/>
              </w:rPr>
              <w:t>particular context</w:t>
            </w:r>
            <w:proofErr w:type="gramEnd"/>
            <w:r w:rsidRPr="00797E8B">
              <w:rPr>
                <w:rFonts w:ascii="Gill Sans MT" w:hAnsi="Gill Sans MT" w:cs="Arial"/>
                <w:sz w:val="22"/>
                <w:szCs w:val="22"/>
              </w:rPr>
              <w:t>.</w:t>
            </w:r>
          </w:p>
          <w:p w14:paraId="6E486841"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Ensure program design incorporates Save the Children principles of localization, child cantered approaches and child engagement and child safeguarding. </w:t>
            </w:r>
          </w:p>
          <w:p w14:paraId="6AD4715C" w14:textId="77777777" w:rsidR="00797E8B" w:rsidRPr="00797E8B" w:rsidRDefault="00797E8B" w:rsidP="00797E8B">
            <w:pPr>
              <w:spacing w:before="100" w:beforeAutospacing="1" w:after="100" w:afterAutospacing="1"/>
              <w:rPr>
                <w:rFonts w:ascii="Gill Sans MT" w:hAnsi="Gill Sans MT"/>
                <w:b/>
                <w:bCs/>
                <w:sz w:val="22"/>
                <w:szCs w:val="22"/>
                <w:lang w:val="en-US"/>
              </w:rPr>
            </w:pPr>
            <w:r w:rsidRPr="00797E8B">
              <w:rPr>
                <w:rFonts w:ascii="Gill Sans MT" w:hAnsi="Gill Sans MT"/>
                <w:b/>
                <w:bCs/>
                <w:sz w:val="22"/>
                <w:szCs w:val="22"/>
                <w:lang w:val="en-US"/>
              </w:rPr>
              <w:t>Monitoring, Evaluation and Learning</w:t>
            </w:r>
          </w:p>
          <w:p w14:paraId="730DB80D"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In line with Save the Children MEAL Framework for AA – help establish the monitoring mechanisms, monitor implementation of AA program or ongoing system for AA to identify areas of learning.</w:t>
            </w:r>
          </w:p>
          <w:p w14:paraId="705ABEA2"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Document experience of SC and partners in implementing AA projects and conduct/manage evaluation or review of AA projects in close coordination with MEAL and AA team.</w:t>
            </w:r>
          </w:p>
          <w:p w14:paraId="64504D0D" w14:textId="77777777" w:rsidR="00797E8B" w:rsidRPr="00797E8B" w:rsidRDefault="00797E8B" w:rsidP="00797E8B">
            <w:pPr>
              <w:spacing w:before="100" w:beforeAutospacing="1" w:after="100" w:afterAutospacing="1"/>
              <w:rPr>
                <w:rFonts w:ascii="Gill Sans MT" w:hAnsi="Gill Sans MT"/>
                <w:b/>
                <w:bCs/>
                <w:sz w:val="22"/>
                <w:szCs w:val="22"/>
                <w:lang w:val="en-US"/>
              </w:rPr>
            </w:pPr>
            <w:r w:rsidRPr="00797E8B">
              <w:rPr>
                <w:rFonts w:ascii="Gill Sans MT" w:hAnsi="Gill Sans MT"/>
                <w:b/>
                <w:bCs/>
                <w:sz w:val="22"/>
                <w:szCs w:val="22"/>
                <w:lang w:val="en-US"/>
              </w:rPr>
              <w:lastRenderedPageBreak/>
              <w:t>Knowledge Sharing and Networking</w:t>
            </w:r>
          </w:p>
          <w:p w14:paraId="77A8E3D4"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Foster a culture of learning and knowledge-sharing within Save the Children's humanitarian community, by facilitating exchange of best practices, lessons learned, and case studies related to anticipatory action.</w:t>
            </w:r>
          </w:p>
          <w:p w14:paraId="253942BD"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Represent Save the Children in relevant external forums, networks, and conferences to contribute to the advancement of anticipatory action methodologies.</w:t>
            </w:r>
          </w:p>
          <w:p w14:paraId="20C216EB" w14:textId="77777777"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General:</w:t>
            </w:r>
          </w:p>
          <w:p w14:paraId="50F5E912" w14:textId="202F3A93" w:rsidR="00797E8B" w:rsidRPr="00797E8B" w:rsidRDefault="00797E8B" w:rsidP="00BC4D39">
            <w:pPr>
              <w:numPr>
                <w:ilvl w:val="0"/>
                <w:numId w:val="10"/>
              </w:numPr>
              <w:spacing w:before="100" w:beforeAutospacing="1" w:after="100" w:afterAutospacing="1"/>
              <w:rPr>
                <w:rFonts w:ascii="Gill Sans MT" w:hAnsi="Gill Sans MT" w:cs="Arial"/>
                <w:sz w:val="22"/>
                <w:szCs w:val="22"/>
              </w:rPr>
            </w:pPr>
            <w:r w:rsidRPr="00797E8B">
              <w:rPr>
                <w:rFonts w:ascii="Gill Sans MT" w:hAnsi="Gill Sans MT" w:cs="Arial"/>
                <w:sz w:val="22"/>
                <w:szCs w:val="22"/>
              </w:rPr>
              <w:t xml:space="preserve">Comply with Save the Children policies and </w:t>
            </w:r>
            <w:r w:rsidR="005B3A81">
              <w:rPr>
                <w:rFonts w:ascii="Gill Sans MT" w:hAnsi="Gill Sans MT" w:cs="Arial"/>
                <w:sz w:val="22"/>
                <w:szCs w:val="22"/>
              </w:rPr>
              <w:t>practices</w:t>
            </w:r>
            <w:r w:rsidRPr="00797E8B">
              <w:rPr>
                <w:rFonts w:ascii="Gill Sans MT" w:hAnsi="Gill Sans MT" w:cs="Arial"/>
                <w:sz w:val="22"/>
                <w:szCs w:val="22"/>
              </w:rPr>
              <w:t xml:space="preserve"> with respect to child safeguarding, code of conduct, health and safety, equal opportunities</w:t>
            </w:r>
            <w:r w:rsidR="005B3A81">
              <w:rPr>
                <w:rFonts w:ascii="Gill Sans MT" w:hAnsi="Gill Sans MT" w:cs="Arial"/>
                <w:sz w:val="22"/>
                <w:szCs w:val="22"/>
              </w:rPr>
              <w:t>,</w:t>
            </w:r>
            <w:r w:rsidRPr="00797E8B">
              <w:rPr>
                <w:rFonts w:ascii="Gill Sans MT" w:hAnsi="Gill Sans MT" w:cs="Arial"/>
                <w:sz w:val="22"/>
                <w:szCs w:val="22"/>
              </w:rPr>
              <w:t xml:space="preserve"> and other relevant policies and procedures.</w:t>
            </w:r>
          </w:p>
          <w:p w14:paraId="52338D30" w14:textId="0C51BBDD" w:rsidR="00766318" w:rsidRPr="00766318" w:rsidRDefault="00766318" w:rsidP="00766318">
            <w:pPr>
              <w:tabs>
                <w:tab w:val="left" w:pos="2977"/>
              </w:tabs>
              <w:rPr>
                <w:rFonts w:ascii="Gill Sans MT" w:hAnsi="Gill Sans MT" w:cs="Arial"/>
                <w:bCs/>
                <w:sz w:val="22"/>
                <w:szCs w:val="22"/>
              </w:rPr>
            </w:pPr>
          </w:p>
        </w:tc>
      </w:tr>
      <w:tr w:rsidR="00B37F73" w:rsidRPr="004C3FFF" w14:paraId="7D258504" w14:textId="77777777" w:rsidTr="002D298A">
        <w:tc>
          <w:tcPr>
            <w:tcW w:w="9498" w:type="dxa"/>
            <w:gridSpan w:val="3"/>
          </w:tcPr>
          <w:p w14:paraId="2ABF053A" w14:textId="77777777" w:rsidR="00325550" w:rsidRPr="00EC299F" w:rsidRDefault="00325550" w:rsidP="00325550">
            <w:pPr>
              <w:tabs>
                <w:tab w:val="left" w:pos="2977"/>
                <w:tab w:val="left" w:pos="5954"/>
              </w:tabs>
              <w:snapToGrid w:val="0"/>
              <w:rPr>
                <w:rFonts w:ascii="Gill Sans MT" w:hAnsi="Gill Sans MT" w:cs="Arial"/>
                <w:b/>
                <w:sz w:val="22"/>
                <w:szCs w:val="22"/>
              </w:rPr>
            </w:pPr>
            <w:r w:rsidRPr="00EC299F">
              <w:rPr>
                <w:rFonts w:ascii="Gill Sans MT" w:hAnsi="Gill Sans MT" w:cs="Arial"/>
                <w:b/>
                <w:sz w:val="22"/>
                <w:szCs w:val="22"/>
              </w:rPr>
              <w:lastRenderedPageBreak/>
              <w:t>COMPETENCIES FOR THIS ROLE:</w:t>
            </w:r>
          </w:p>
          <w:p w14:paraId="7D384BCC" w14:textId="77777777" w:rsidR="00325550" w:rsidRPr="00EC299F" w:rsidRDefault="00325550" w:rsidP="00325550">
            <w:pPr>
              <w:snapToGrid w:val="0"/>
              <w:ind w:left="-24"/>
              <w:rPr>
                <w:rFonts w:ascii="Gill Sans MT" w:hAnsi="Gill Sans MT" w:cs="Arial"/>
                <w:b/>
                <w:sz w:val="22"/>
                <w:szCs w:val="22"/>
              </w:rPr>
            </w:pPr>
          </w:p>
          <w:p w14:paraId="73C0C71E" w14:textId="77777777" w:rsidR="00325550" w:rsidRPr="00615E93" w:rsidRDefault="00325550" w:rsidP="00325550">
            <w:pPr>
              <w:numPr>
                <w:ilvl w:val="0"/>
                <w:numId w:val="17"/>
              </w:numPr>
              <w:suppressAutoHyphens/>
              <w:snapToGrid w:val="0"/>
              <w:rPr>
                <w:rFonts w:ascii="Gill Sans MT" w:hAnsi="Gill Sans MT" w:cs="Arial"/>
                <w:b/>
                <w:sz w:val="20"/>
              </w:rPr>
            </w:pPr>
            <w:r w:rsidRPr="00615E93">
              <w:rPr>
                <w:rFonts w:ascii="Gill Sans MT" w:hAnsi="Gill Sans MT" w:cs="Arial"/>
                <w:b/>
                <w:sz w:val="20"/>
              </w:rPr>
              <w:t>LEADING AND INSPIRING OTHERS</w:t>
            </w:r>
          </w:p>
          <w:p w14:paraId="45A3CD66" w14:textId="77777777" w:rsidR="00325550" w:rsidRDefault="00325550" w:rsidP="00325550">
            <w:pPr>
              <w:snapToGrid w:val="0"/>
              <w:ind w:left="336"/>
              <w:rPr>
                <w:rFonts w:ascii="Gill Sans MT" w:hAnsi="Gill Sans MT" w:cs="Arial"/>
                <w:bCs/>
                <w:sz w:val="22"/>
                <w:szCs w:val="22"/>
              </w:rPr>
            </w:pPr>
            <w:r>
              <w:rPr>
                <w:rFonts w:ascii="Gill Sans MT" w:hAnsi="Gill Sans MT" w:cs="Arial"/>
                <w:bCs/>
                <w:sz w:val="22"/>
                <w:szCs w:val="22"/>
              </w:rPr>
              <w:t xml:space="preserve">Demonstrates leadership in all our work, embodies our values and articulates a compelling vision to inspire others to achieve our goals for children. </w:t>
            </w:r>
          </w:p>
          <w:p w14:paraId="380B9381" w14:textId="77777777" w:rsidR="00325550" w:rsidRPr="00EC299F" w:rsidRDefault="00325550" w:rsidP="00325550">
            <w:pPr>
              <w:snapToGrid w:val="0"/>
              <w:ind w:left="336"/>
              <w:rPr>
                <w:rFonts w:ascii="Gill Sans MT" w:hAnsi="Gill Sans MT" w:cs="Arial"/>
                <w:b/>
                <w:sz w:val="22"/>
                <w:szCs w:val="22"/>
              </w:rPr>
            </w:pPr>
            <w:r w:rsidRPr="00EC299F">
              <w:rPr>
                <w:rFonts w:ascii="Gill Sans MT" w:hAnsi="Gill Sans MT" w:cs="Arial"/>
                <w:b/>
                <w:sz w:val="22"/>
                <w:szCs w:val="22"/>
              </w:rPr>
              <w:t xml:space="preserve">Level required: </w:t>
            </w:r>
            <w:proofErr w:type="gramStart"/>
            <w:r w:rsidRPr="00EC299F">
              <w:rPr>
                <w:rFonts w:ascii="Gill Sans MT" w:hAnsi="Gill Sans MT" w:cs="Arial"/>
                <w:b/>
                <w:sz w:val="22"/>
                <w:szCs w:val="22"/>
              </w:rPr>
              <w:t>Accomplished</w:t>
            </w:r>
            <w:proofErr w:type="gramEnd"/>
          </w:p>
          <w:p w14:paraId="2F268059" w14:textId="77777777" w:rsidR="00325550" w:rsidRPr="00A376E6" w:rsidRDefault="00325550" w:rsidP="00325550">
            <w:pPr>
              <w:snapToGrid w:val="0"/>
              <w:ind w:left="336"/>
              <w:rPr>
                <w:rFonts w:ascii="Gill Sans MT" w:hAnsi="Gill Sans MT" w:cs="Arial"/>
                <w:bCs/>
                <w:sz w:val="22"/>
                <w:szCs w:val="22"/>
              </w:rPr>
            </w:pPr>
          </w:p>
          <w:p w14:paraId="7316B0EB" w14:textId="77777777" w:rsidR="00325550" w:rsidRPr="00615E93" w:rsidRDefault="00325550" w:rsidP="00325550">
            <w:pPr>
              <w:numPr>
                <w:ilvl w:val="0"/>
                <w:numId w:val="17"/>
              </w:numPr>
              <w:suppressAutoHyphens/>
              <w:snapToGrid w:val="0"/>
              <w:rPr>
                <w:rFonts w:ascii="Gill Sans MT" w:hAnsi="Gill Sans MT" w:cs="Arial"/>
                <w:b/>
                <w:sz w:val="20"/>
              </w:rPr>
            </w:pPr>
            <w:r w:rsidRPr="00615E93">
              <w:rPr>
                <w:rFonts w:ascii="Gill Sans MT" w:hAnsi="Gill Sans MT" w:cs="Arial"/>
                <w:b/>
                <w:sz w:val="20"/>
              </w:rPr>
              <w:t>DELIVERING RESULTS</w:t>
            </w:r>
          </w:p>
          <w:p w14:paraId="488E185D" w14:textId="2E5870F0" w:rsidR="00325550" w:rsidRPr="00EC299F" w:rsidRDefault="00325550" w:rsidP="00325550">
            <w:pPr>
              <w:snapToGrid w:val="0"/>
              <w:ind w:left="336"/>
              <w:rPr>
                <w:rFonts w:ascii="Gill Sans MT" w:hAnsi="Gill Sans MT" w:cs="Arial"/>
                <w:sz w:val="22"/>
                <w:szCs w:val="22"/>
              </w:rPr>
            </w:pPr>
            <w:r w:rsidRPr="00EC299F">
              <w:rPr>
                <w:rFonts w:ascii="Gill Sans MT" w:hAnsi="Gill Sans MT" w:cs="Arial"/>
                <w:sz w:val="22"/>
                <w:szCs w:val="22"/>
              </w:rPr>
              <w:t>Takes personal responsibility and holds others accountable for delivering our ambitious goals for children, continually improving own performance or that of the team/</w:t>
            </w:r>
            <w:proofErr w:type="gramStart"/>
            <w:r w:rsidR="00AD5C89">
              <w:rPr>
                <w:rFonts w:ascii="Gill Sans MT" w:hAnsi="Gill Sans MT" w:cs="Arial"/>
                <w:sz w:val="22"/>
                <w:szCs w:val="22"/>
              </w:rPr>
              <w:t>organization</w:t>
            </w:r>
            <w:proofErr w:type="gramEnd"/>
            <w:r w:rsidRPr="00EC299F">
              <w:rPr>
                <w:rFonts w:ascii="Gill Sans MT" w:hAnsi="Gill Sans MT" w:cs="Arial"/>
                <w:sz w:val="22"/>
                <w:szCs w:val="22"/>
              </w:rPr>
              <w:t xml:space="preserve"> </w:t>
            </w:r>
          </w:p>
          <w:p w14:paraId="0E497E55" w14:textId="77777777" w:rsidR="00325550" w:rsidRDefault="00325550" w:rsidP="00325550">
            <w:pPr>
              <w:snapToGrid w:val="0"/>
              <w:ind w:left="336"/>
              <w:rPr>
                <w:rFonts w:ascii="Gill Sans MT" w:hAnsi="Gill Sans MT" w:cs="Arial"/>
                <w:b/>
                <w:sz w:val="22"/>
                <w:szCs w:val="22"/>
              </w:rPr>
            </w:pPr>
            <w:r w:rsidRPr="00EC299F">
              <w:rPr>
                <w:rFonts w:ascii="Gill Sans MT" w:hAnsi="Gill Sans MT" w:cs="Arial"/>
                <w:b/>
                <w:sz w:val="22"/>
                <w:szCs w:val="22"/>
              </w:rPr>
              <w:t xml:space="preserve">Level required: </w:t>
            </w:r>
            <w:r>
              <w:rPr>
                <w:rFonts w:ascii="Gill Sans MT" w:hAnsi="Gill Sans MT" w:cs="Arial"/>
                <w:b/>
                <w:sz w:val="22"/>
                <w:szCs w:val="22"/>
              </w:rPr>
              <w:t xml:space="preserve">Leading </w:t>
            </w:r>
            <w:proofErr w:type="gramStart"/>
            <w:r>
              <w:rPr>
                <w:rFonts w:ascii="Gill Sans MT" w:hAnsi="Gill Sans MT" w:cs="Arial"/>
                <w:b/>
                <w:sz w:val="22"/>
                <w:szCs w:val="22"/>
              </w:rPr>
              <w:t>edge</w:t>
            </w:r>
            <w:proofErr w:type="gramEnd"/>
          </w:p>
          <w:p w14:paraId="34802E7D" w14:textId="77777777" w:rsidR="00325550" w:rsidRPr="00615E93" w:rsidRDefault="00325550" w:rsidP="00325550">
            <w:pPr>
              <w:snapToGrid w:val="0"/>
              <w:ind w:left="336"/>
              <w:rPr>
                <w:rFonts w:ascii="Gill Sans MT" w:hAnsi="Gill Sans MT" w:cs="Arial"/>
                <w:b/>
                <w:sz w:val="20"/>
              </w:rPr>
            </w:pPr>
          </w:p>
          <w:p w14:paraId="34844050" w14:textId="77777777" w:rsidR="00325550" w:rsidRPr="00EC299F" w:rsidRDefault="00325550" w:rsidP="00325550">
            <w:pPr>
              <w:numPr>
                <w:ilvl w:val="0"/>
                <w:numId w:val="17"/>
              </w:numPr>
              <w:suppressAutoHyphens/>
              <w:snapToGrid w:val="0"/>
              <w:rPr>
                <w:rFonts w:ascii="Gill Sans MT" w:hAnsi="Gill Sans MT" w:cs="Arial"/>
                <w:b/>
                <w:sz w:val="22"/>
                <w:szCs w:val="22"/>
              </w:rPr>
            </w:pPr>
            <w:r w:rsidRPr="00615E93">
              <w:rPr>
                <w:rFonts w:ascii="Gill Sans MT" w:hAnsi="Gill Sans MT" w:cs="Arial"/>
                <w:b/>
                <w:sz w:val="20"/>
              </w:rPr>
              <w:t>PROBLEM SOLVING AND DECISION MAKING</w:t>
            </w:r>
            <w:r w:rsidRPr="00EC299F">
              <w:rPr>
                <w:rFonts w:ascii="Gill Sans MT" w:hAnsi="Gill Sans MT" w:cs="Arial"/>
                <w:b/>
                <w:sz w:val="22"/>
                <w:szCs w:val="22"/>
              </w:rPr>
              <w:t xml:space="preserve"> </w:t>
            </w:r>
          </w:p>
          <w:p w14:paraId="50A3FACD" w14:textId="623554D0" w:rsidR="00325550" w:rsidRPr="00EC299F" w:rsidRDefault="00325550" w:rsidP="00325550">
            <w:pPr>
              <w:snapToGrid w:val="0"/>
              <w:ind w:left="336"/>
              <w:rPr>
                <w:rFonts w:ascii="Gill Sans MT" w:hAnsi="Gill Sans MT" w:cs="Arial"/>
                <w:sz w:val="22"/>
                <w:szCs w:val="22"/>
              </w:rPr>
            </w:pPr>
            <w:r w:rsidRPr="00EC299F">
              <w:rPr>
                <w:rFonts w:ascii="Gill Sans MT" w:hAnsi="Gill Sans MT" w:cs="Arial"/>
                <w:sz w:val="22"/>
                <w:szCs w:val="22"/>
              </w:rPr>
              <w:t xml:space="preserve">Takes effective, </w:t>
            </w:r>
            <w:proofErr w:type="gramStart"/>
            <w:r w:rsidRPr="00EC299F">
              <w:rPr>
                <w:rFonts w:ascii="Gill Sans MT" w:hAnsi="Gill Sans MT" w:cs="Arial"/>
                <w:sz w:val="22"/>
                <w:szCs w:val="22"/>
              </w:rPr>
              <w:t>considered</w:t>
            </w:r>
            <w:proofErr w:type="gramEnd"/>
            <w:r w:rsidRPr="00EC299F">
              <w:rPr>
                <w:rFonts w:ascii="Gill Sans MT" w:hAnsi="Gill Sans MT" w:cs="Arial"/>
                <w:sz w:val="22"/>
                <w:szCs w:val="22"/>
              </w:rPr>
              <w:t xml:space="preserve"> and timely decisions by gathering and evaluating relevant information from within or outside the </w:t>
            </w:r>
            <w:r w:rsidR="00AD5C89">
              <w:rPr>
                <w:rFonts w:ascii="Gill Sans MT" w:hAnsi="Gill Sans MT" w:cs="Arial"/>
                <w:sz w:val="22"/>
                <w:szCs w:val="22"/>
              </w:rPr>
              <w:t>organization</w:t>
            </w:r>
            <w:r w:rsidRPr="00EC299F">
              <w:rPr>
                <w:rFonts w:ascii="Gill Sans MT" w:hAnsi="Gill Sans MT" w:cs="Arial"/>
                <w:sz w:val="22"/>
                <w:szCs w:val="22"/>
              </w:rPr>
              <w:t xml:space="preserve">.  </w:t>
            </w:r>
          </w:p>
          <w:p w14:paraId="3DD97E16" w14:textId="77777777" w:rsidR="00325550" w:rsidRPr="00EC299F" w:rsidRDefault="00325550" w:rsidP="00325550">
            <w:pPr>
              <w:snapToGrid w:val="0"/>
              <w:ind w:left="336"/>
              <w:rPr>
                <w:rFonts w:ascii="Gill Sans MT" w:hAnsi="Gill Sans MT" w:cs="Arial"/>
                <w:b/>
                <w:sz w:val="22"/>
                <w:szCs w:val="22"/>
              </w:rPr>
            </w:pPr>
            <w:r w:rsidRPr="00EC299F">
              <w:rPr>
                <w:rFonts w:ascii="Gill Sans MT" w:hAnsi="Gill Sans MT" w:cs="Arial"/>
                <w:b/>
                <w:sz w:val="22"/>
                <w:szCs w:val="22"/>
              </w:rPr>
              <w:t xml:space="preserve">Level required: </w:t>
            </w:r>
            <w:r>
              <w:rPr>
                <w:rFonts w:ascii="Gill Sans MT" w:hAnsi="Gill Sans MT" w:cs="Arial"/>
                <w:b/>
                <w:sz w:val="22"/>
                <w:szCs w:val="22"/>
              </w:rPr>
              <w:t xml:space="preserve">Leading </w:t>
            </w:r>
            <w:proofErr w:type="gramStart"/>
            <w:r>
              <w:rPr>
                <w:rFonts w:ascii="Gill Sans MT" w:hAnsi="Gill Sans MT" w:cs="Arial"/>
                <w:b/>
                <w:sz w:val="22"/>
                <w:szCs w:val="22"/>
              </w:rPr>
              <w:t>edge</w:t>
            </w:r>
            <w:proofErr w:type="gramEnd"/>
          </w:p>
          <w:p w14:paraId="5BC6F63F" w14:textId="77777777" w:rsidR="00325550" w:rsidRPr="00EC299F" w:rsidRDefault="00325550" w:rsidP="00325550">
            <w:pPr>
              <w:snapToGrid w:val="0"/>
              <w:rPr>
                <w:rFonts w:ascii="Gill Sans MT" w:hAnsi="Gill Sans MT" w:cs="Arial"/>
                <w:b/>
                <w:sz w:val="22"/>
                <w:szCs w:val="22"/>
              </w:rPr>
            </w:pPr>
          </w:p>
          <w:p w14:paraId="7AE1AA12" w14:textId="77777777" w:rsidR="00325550" w:rsidRPr="00615E93" w:rsidRDefault="00325550" w:rsidP="00325550">
            <w:pPr>
              <w:numPr>
                <w:ilvl w:val="0"/>
                <w:numId w:val="17"/>
              </w:numPr>
              <w:suppressAutoHyphens/>
              <w:snapToGrid w:val="0"/>
              <w:rPr>
                <w:rFonts w:ascii="Gill Sans MT" w:hAnsi="Gill Sans MT" w:cs="Arial"/>
                <w:b/>
                <w:sz w:val="20"/>
              </w:rPr>
            </w:pPr>
            <w:r w:rsidRPr="00615E93">
              <w:rPr>
                <w:rFonts w:ascii="Gill Sans MT" w:hAnsi="Gill Sans MT" w:cs="Arial"/>
                <w:b/>
                <w:sz w:val="20"/>
              </w:rPr>
              <w:t>COMMUNICATING WITH IMPACT</w:t>
            </w:r>
            <w:r w:rsidRPr="00615E93" w:rsidDel="00F776DE">
              <w:rPr>
                <w:rFonts w:ascii="Gill Sans MT" w:hAnsi="Gill Sans MT" w:cs="Arial"/>
                <w:b/>
                <w:sz w:val="20"/>
              </w:rPr>
              <w:t xml:space="preserve"> </w:t>
            </w:r>
          </w:p>
          <w:p w14:paraId="3E4676EA" w14:textId="77777777" w:rsidR="00325550" w:rsidRPr="00EC299F" w:rsidRDefault="00325550" w:rsidP="00325550">
            <w:pPr>
              <w:snapToGrid w:val="0"/>
              <w:ind w:left="336"/>
              <w:rPr>
                <w:rFonts w:ascii="Gill Sans MT" w:hAnsi="Gill Sans MT" w:cs="Arial"/>
                <w:sz w:val="22"/>
                <w:szCs w:val="22"/>
              </w:rPr>
            </w:pPr>
            <w:r w:rsidRPr="00EC299F">
              <w:rPr>
                <w:rFonts w:ascii="Gill Sans MT" w:hAnsi="Gill Sans MT" w:cs="Arial"/>
                <w:sz w:val="22"/>
                <w:szCs w:val="22"/>
              </w:rPr>
              <w:t>Communicates clearly and confidently with others to engage and influence; promotes dialogue and ensures timely and appropriate messages, building confidence and trust with others.</w:t>
            </w:r>
            <w:r w:rsidRPr="00EC299F" w:rsidDel="00F776DE">
              <w:rPr>
                <w:rFonts w:ascii="Gill Sans MT" w:hAnsi="Gill Sans MT" w:cs="Arial"/>
                <w:sz w:val="22"/>
                <w:szCs w:val="22"/>
              </w:rPr>
              <w:t xml:space="preserve"> </w:t>
            </w:r>
          </w:p>
          <w:p w14:paraId="29A369FB" w14:textId="304CCAF2" w:rsidR="00B37F73" w:rsidRPr="004C3FFF" w:rsidRDefault="00325550" w:rsidP="00325550">
            <w:pPr>
              <w:suppressAutoHyphens/>
              <w:rPr>
                <w:rFonts w:ascii="Gill Sans MT" w:hAnsi="Gill Sans MT" w:cs="Arial"/>
                <w:b/>
                <w:sz w:val="22"/>
                <w:szCs w:val="22"/>
              </w:rPr>
            </w:pPr>
            <w:r w:rsidRPr="00EC299F">
              <w:rPr>
                <w:rFonts w:ascii="Gill Sans MT" w:hAnsi="Gill Sans MT" w:cs="Arial"/>
                <w:b/>
                <w:sz w:val="22"/>
                <w:szCs w:val="22"/>
              </w:rPr>
              <w:t>Level required: Accomplished</w:t>
            </w:r>
          </w:p>
        </w:tc>
      </w:tr>
      <w:tr w:rsidR="00B37F73" w:rsidRPr="003C708E" w14:paraId="1A7FE27D" w14:textId="77777777" w:rsidTr="002D298A">
        <w:tc>
          <w:tcPr>
            <w:tcW w:w="9498" w:type="dxa"/>
            <w:gridSpan w:val="3"/>
          </w:tcPr>
          <w:p w14:paraId="71232BE0" w14:textId="77777777" w:rsidR="00C83D0F" w:rsidRPr="00EC299F" w:rsidRDefault="00C83D0F" w:rsidP="00C83D0F">
            <w:pPr>
              <w:snapToGrid w:val="0"/>
              <w:rPr>
                <w:rFonts w:ascii="Gill Sans MT" w:hAnsi="Gill Sans MT" w:cs="Arial"/>
                <w:b/>
                <w:sz w:val="22"/>
                <w:szCs w:val="22"/>
              </w:rPr>
            </w:pPr>
            <w:r w:rsidRPr="00EC299F">
              <w:rPr>
                <w:rFonts w:ascii="Gill Sans MT" w:hAnsi="Gill Sans MT" w:cs="Arial"/>
                <w:b/>
                <w:sz w:val="22"/>
                <w:szCs w:val="22"/>
              </w:rPr>
              <w:t>QUALIFICATIONS AND EXPERIENCE</w:t>
            </w:r>
          </w:p>
          <w:p w14:paraId="6D573179" w14:textId="77777777" w:rsidR="00C83D0F" w:rsidRPr="00EC299F" w:rsidRDefault="00C83D0F" w:rsidP="00C83D0F">
            <w:pPr>
              <w:snapToGrid w:val="0"/>
              <w:rPr>
                <w:rFonts w:ascii="Gill Sans MT" w:hAnsi="Gill Sans MT" w:cs="Arial"/>
                <w:b/>
                <w:sz w:val="22"/>
                <w:szCs w:val="22"/>
              </w:rPr>
            </w:pPr>
          </w:p>
          <w:p w14:paraId="4511EDF6" w14:textId="77777777" w:rsidR="00C83D0F" w:rsidRPr="00412874" w:rsidRDefault="00C83D0F" w:rsidP="00C83D0F">
            <w:pPr>
              <w:ind w:right="-694"/>
              <w:jc w:val="both"/>
              <w:rPr>
                <w:rFonts w:ascii="Gill Sans MT" w:hAnsi="Gill Sans MT" w:cs="Arial"/>
                <w:b/>
                <w:sz w:val="22"/>
                <w:szCs w:val="22"/>
              </w:rPr>
            </w:pPr>
            <w:r w:rsidRPr="00412874">
              <w:rPr>
                <w:rFonts w:ascii="Gill Sans MT" w:hAnsi="Gill Sans MT" w:cs="Arial"/>
                <w:b/>
                <w:sz w:val="22"/>
                <w:szCs w:val="22"/>
              </w:rPr>
              <w:t>Essential</w:t>
            </w:r>
          </w:p>
          <w:p w14:paraId="5BE2CBB6" w14:textId="77777777" w:rsidR="00C83D0F" w:rsidRDefault="00C83D0F" w:rsidP="00C83D0F">
            <w:pPr>
              <w:pStyle w:val="BodyText2"/>
              <w:numPr>
                <w:ilvl w:val="0"/>
                <w:numId w:val="18"/>
              </w:numPr>
              <w:suppressAutoHyphens w:val="0"/>
              <w:rPr>
                <w:rFonts w:ascii="Gill Sans MT" w:hAnsi="Gill Sans MT" w:cs="Arial"/>
                <w:sz w:val="22"/>
                <w:szCs w:val="22"/>
              </w:rPr>
            </w:pPr>
            <w:r>
              <w:rPr>
                <w:rFonts w:ascii="Gill Sans MT" w:hAnsi="Gill Sans MT" w:cs="Arial"/>
                <w:sz w:val="22"/>
                <w:szCs w:val="22"/>
              </w:rPr>
              <w:t xml:space="preserve">3-4 </w:t>
            </w:r>
            <w:proofErr w:type="spellStart"/>
            <w:r>
              <w:rPr>
                <w:rFonts w:ascii="Gill Sans MT" w:hAnsi="Gill Sans MT" w:cs="Arial"/>
                <w:sz w:val="22"/>
                <w:szCs w:val="22"/>
              </w:rPr>
              <w:t>years</w:t>
            </w:r>
            <w:r w:rsidRPr="00412874">
              <w:rPr>
                <w:rFonts w:ascii="Gill Sans MT" w:hAnsi="Gill Sans MT" w:cs="Arial"/>
                <w:sz w:val="22"/>
                <w:szCs w:val="22"/>
              </w:rPr>
              <w:t xml:space="preserve"> experience</w:t>
            </w:r>
            <w:proofErr w:type="spellEnd"/>
            <w:r w:rsidRPr="00412874">
              <w:rPr>
                <w:rFonts w:ascii="Gill Sans MT" w:hAnsi="Gill Sans MT" w:cs="Arial"/>
                <w:sz w:val="22"/>
                <w:szCs w:val="22"/>
              </w:rPr>
              <w:t xml:space="preserve"> working in an emergency response contexts or fragile state</w:t>
            </w:r>
            <w:r>
              <w:rPr>
                <w:rFonts w:ascii="Gill Sans MT" w:hAnsi="Gill Sans MT" w:cs="Arial"/>
                <w:sz w:val="22"/>
                <w:szCs w:val="22"/>
              </w:rPr>
              <w:t>s, ideally including time with Save the Children</w:t>
            </w:r>
          </w:p>
          <w:p w14:paraId="26ADDAB0" w14:textId="44684BB8" w:rsidR="00C83D0F" w:rsidRDefault="00C83D0F" w:rsidP="00C83D0F">
            <w:pPr>
              <w:pStyle w:val="BodyText2"/>
              <w:numPr>
                <w:ilvl w:val="0"/>
                <w:numId w:val="18"/>
              </w:numPr>
              <w:suppressAutoHyphens w:val="0"/>
              <w:rPr>
                <w:rFonts w:ascii="Gill Sans MT" w:hAnsi="Gill Sans MT" w:cs="Arial"/>
                <w:sz w:val="22"/>
                <w:szCs w:val="22"/>
              </w:rPr>
            </w:pPr>
            <w:r>
              <w:rPr>
                <w:rFonts w:ascii="Gill Sans MT" w:hAnsi="Gill Sans MT" w:cs="Arial"/>
                <w:sz w:val="22"/>
                <w:szCs w:val="22"/>
              </w:rPr>
              <w:t>Demonstrated knowledge and experience of anticipatory action, emergency preparedness and disaster risk reduction.</w:t>
            </w:r>
          </w:p>
          <w:p w14:paraId="76AB560B" w14:textId="614C3A5F" w:rsidR="00C83D0F" w:rsidRDefault="00C83D0F" w:rsidP="00C83D0F">
            <w:pPr>
              <w:pStyle w:val="BodyText2"/>
              <w:numPr>
                <w:ilvl w:val="0"/>
                <w:numId w:val="18"/>
              </w:numPr>
              <w:suppressAutoHyphens w:val="0"/>
              <w:rPr>
                <w:rFonts w:ascii="Gill Sans MT" w:hAnsi="Gill Sans MT" w:cs="Arial"/>
                <w:sz w:val="22"/>
                <w:szCs w:val="22"/>
              </w:rPr>
            </w:pPr>
            <w:r>
              <w:rPr>
                <w:rFonts w:ascii="Gill Sans MT" w:hAnsi="Gill Sans MT" w:cs="Arial"/>
                <w:sz w:val="22"/>
                <w:szCs w:val="22"/>
              </w:rPr>
              <w:t>Solid understanding of key components of anticipatory action and familiarity with Save the Children’s approach of anticipatory action.</w:t>
            </w:r>
          </w:p>
          <w:p w14:paraId="2610E879" w14:textId="77777777" w:rsidR="00C83D0F" w:rsidRDefault="00C83D0F" w:rsidP="00C83D0F">
            <w:pPr>
              <w:pStyle w:val="BodyText2"/>
              <w:numPr>
                <w:ilvl w:val="0"/>
                <w:numId w:val="18"/>
              </w:numPr>
              <w:suppressAutoHyphens w:val="0"/>
              <w:rPr>
                <w:rFonts w:ascii="Gill Sans MT" w:hAnsi="Gill Sans MT" w:cs="Arial"/>
                <w:sz w:val="22"/>
                <w:szCs w:val="22"/>
              </w:rPr>
            </w:pPr>
            <w:r>
              <w:rPr>
                <w:rFonts w:ascii="Gill Sans MT" w:hAnsi="Gill Sans MT" w:cs="Arial"/>
                <w:sz w:val="22"/>
                <w:szCs w:val="22"/>
              </w:rPr>
              <w:t>Experience of design and development of Early Action Protocols and Risk Monitoring System</w:t>
            </w:r>
          </w:p>
          <w:p w14:paraId="71B322D3" w14:textId="77777777" w:rsidR="00C83D0F" w:rsidRDefault="00C83D0F" w:rsidP="00C83D0F">
            <w:pPr>
              <w:pStyle w:val="BodyText2"/>
              <w:numPr>
                <w:ilvl w:val="0"/>
                <w:numId w:val="18"/>
              </w:numPr>
              <w:suppressAutoHyphens w:val="0"/>
              <w:rPr>
                <w:rFonts w:ascii="Gill Sans MT" w:hAnsi="Gill Sans MT" w:cs="Arial"/>
                <w:sz w:val="22"/>
                <w:szCs w:val="22"/>
              </w:rPr>
            </w:pPr>
            <w:r>
              <w:rPr>
                <w:rFonts w:ascii="Gill Sans MT" w:hAnsi="Gill Sans MT" w:cs="Arial"/>
                <w:sz w:val="22"/>
                <w:szCs w:val="22"/>
              </w:rPr>
              <w:t xml:space="preserve">Previous experience of designing and facilitating emergency preparedness, DRR and AA trainings or capacity building initiatives </w:t>
            </w:r>
          </w:p>
          <w:p w14:paraId="004BF3B0" w14:textId="2EB49887" w:rsidR="00C83D0F" w:rsidRPr="00C12715" w:rsidRDefault="00C83D0F" w:rsidP="00C83D0F">
            <w:pPr>
              <w:pStyle w:val="BodyText2"/>
              <w:numPr>
                <w:ilvl w:val="0"/>
                <w:numId w:val="18"/>
              </w:numPr>
              <w:suppressAutoHyphens w:val="0"/>
              <w:rPr>
                <w:rFonts w:ascii="Gill Sans MT" w:hAnsi="Gill Sans MT" w:cs="Arial"/>
                <w:sz w:val="22"/>
                <w:szCs w:val="22"/>
              </w:rPr>
            </w:pPr>
            <w:r w:rsidRPr="00C12715">
              <w:rPr>
                <w:rFonts w:ascii="Gill Sans MT" w:hAnsi="Gill Sans MT" w:cs="Arial"/>
                <w:sz w:val="22"/>
                <w:szCs w:val="22"/>
              </w:rPr>
              <w:t xml:space="preserve">Ability to convene a range of experts and stakeholders to plan for Anticipatory Action and </w:t>
            </w:r>
            <w:r>
              <w:rPr>
                <w:rFonts w:ascii="Gill Sans MT" w:hAnsi="Gill Sans MT" w:cs="Arial"/>
                <w:sz w:val="22"/>
                <w:szCs w:val="22"/>
              </w:rPr>
              <w:t>r</w:t>
            </w:r>
            <w:r w:rsidRPr="00C12715">
              <w:rPr>
                <w:rFonts w:ascii="Gill Sans MT" w:hAnsi="Gill Sans MT" w:cs="Arial"/>
                <w:sz w:val="22"/>
                <w:szCs w:val="22"/>
              </w:rPr>
              <w:t>ecognised management role in relevant technical areas at both field and country level</w:t>
            </w:r>
            <w:r>
              <w:rPr>
                <w:rFonts w:ascii="Gill Sans MT" w:hAnsi="Gill Sans MT" w:cs="Arial"/>
                <w:sz w:val="22"/>
                <w:szCs w:val="22"/>
              </w:rPr>
              <w:t>.</w:t>
            </w:r>
          </w:p>
          <w:p w14:paraId="7CD0644D" w14:textId="533B8D9D" w:rsidR="00C83D0F" w:rsidRPr="00412874" w:rsidRDefault="00C83D0F" w:rsidP="00C83D0F">
            <w:pPr>
              <w:numPr>
                <w:ilvl w:val="0"/>
                <w:numId w:val="18"/>
              </w:numPr>
              <w:suppressAutoHyphens/>
              <w:rPr>
                <w:rFonts w:ascii="Gill Sans MT" w:hAnsi="Gill Sans MT" w:cs="Arial"/>
                <w:sz w:val="22"/>
                <w:szCs w:val="22"/>
              </w:rPr>
            </w:pPr>
            <w:r w:rsidRPr="00412874">
              <w:rPr>
                <w:rFonts w:ascii="Gill Sans MT" w:hAnsi="Gill Sans MT" w:cs="Arial"/>
                <w:sz w:val="22"/>
                <w:szCs w:val="22"/>
              </w:rPr>
              <w:t>A general appreciation of the issues concerning the NGO sector, both development and humanitarian issues</w:t>
            </w:r>
            <w:r>
              <w:rPr>
                <w:rFonts w:ascii="Gill Sans MT" w:hAnsi="Gill Sans MT" w:cs="Arial"/>
                <w:sz w:val="22"/>
                <w:szCs w:val="22"/>
              </w:rPr>
              <w:t xml:space="preserve">. </w:t>
            </w:r>
            <w:r w:rsidRPr="00412874">
              <w:rPr>
                <w:rFonts w:ascii="Gill Sans MT" w:hAnsi="Gill Sans MT" w:cs="Arial"/>
                <w:sz w:val="22"/>
                <w:szCs w:val="22"/>
              </w:rPr>
              <w:t>Credibility to lobby, influence and represent Save the Children at all levels</w:t>
            </w:r>
            <w:r>
              <w:rPr>
                <w:rFonts w:ascii="Gill Sans MT" w:hAnsi="Gill Sans MT" w:cs="Arial"/>
                <w:sz w:val="22"/>
                <w:szCs w:val="22"/>
              </w:rPr>
              <w:t>.</w:t>
            </w:r>
          </w:p>
          <w:p w14:paraId="61A4D51C" w14:textId="6EFEE3EC" w:rsidR="00C83D0F" w:rsidRPr="00412874" w:rsidRDefault="00C83D0F" w:rsidP="00C83D0F">
            <w:pPr>
              <w:numPr>
                <w:ilvl w:val="0"/>
                <w:numId w:val="18"/>
              </w:numPr>
              <w:suppressAutoHyphens/>
              <w:rPr>
                <w:rFonts w:ascii="Gill Sans MT" w:hAnsi="Gill Sans MT" w:cs="Arial"/>
                <w:sz w:val="22"/>
                <w:szCs w:val="22"/>
              </w:rPr>
            </w:pPr>
            <w:r w:rsidRPr="00412874">
              <w:rPr>
                <w:rFonts w:ascii="Gill Sans MT" w:hAnsi="Gill Sans MT" w:cs="Arial"/>
                <w:sz w:val="22"/>
                <w:szCs w:val="22"/>
              </w:rPr>
              <w:lastRenderedPageBreak/>
              <w:t>Good analytical skills</w:t>
            </w:r>
            <w:r>
              <w:rPr>
                <w:rFonts w:ascii="Gill Sans MT" w:hAnsi="Gill Sans MT" w:cs="Arial"/>
                <w:sz w:val="22"/>
                <w:szCs w:val="22"/>
              </w:rPr>
              <w:t xml:space="preserve"> and e</w:t>
            </w:r>
            <w:r w:rsidRPr="00412874">
              <w:rPr>
                <w:rFonts w:ascii="Gill Sans MT" w:hAnsi="Gill Sans MT" w:cs="Arial"/>
                <w:sz w:val="22"/>
                <w:szCs w:val="22"/>
              </w:rPr>
              <w:t xml:space="preserve">ffective negotiator with the ability to positively influence </w:t>
            </w:r>
            <w:r w:rsidR="009C2FA3">
              <w:rPr>
                <w:rFonts w:ascii="Gill Sans MT" w:hAnsi="Gill Sans MT" w:cs="Arial"/>
                <w:sz w:val="22"/>
                <w:szCs w:val="22"/>
              </w:rPr>
              <w:t>cross-departmental</w:t>
            </w:r>
            <w:r w:rsidRPr="00412874">
              <w:rPr>
                <w:rFonts w:ascii="Gill Sans MT" w:hAnsi="Gill Sans MT" w:cs="Arial"/>
                <w:sz w:val="22"/>
                <w:szCs w:val="22"/>
              </w:rPr>
              <w:t xml:space="preserve"> and </w:t>
            </w:r>
            <w:r w:rsidR="009C2FA3">
              <w:rPr>
                <w:rFonts w:ascii="Gill Sans MT" w:hAnsi="Gill Sans MT" w:cs="Arial"/>
                <w:sz w:val="22"/>
                <w:szCs w:val="22"/>
              </w:rPr>
              <w:t>cross-sector</w:t>
            </w:r>
            <w:r w:rsidRPr="00412874">
              <w:rPr>
                <w:rFonts w:ascii="Gill Sans MT" w:hAnsi="Gill Sans MT" w:cs="Arial"/>
                <w:sz w:val="22"/>
                <w:szCs w:val="22"/>
              </w:rPr>
              <w:t xml:space="preserve"> working</w:t>
            </w:r>
            <w:r>
              <w:rPr>
                <w:rFonts w:ascii="Gill Sans MT" w:hAnsi="Gill Sans MT" w:cs="Arial"/>
                <w:sz w:val="22"/>
                <w:szCs w:val="22"/>
              </w:rPr>
              <w:t>.</w:t>
            </w:r>
          </w:p>
          <w:p w14:paraId="0B90740F" w14:textId="437AD28A" w:rsidR="00C83D0F" w:rsidRDefault="00C83D0F" w:rsidP="00C83D0F">
            <w:pPr>
              <w:numPr>
                <w:ilvl w:val="0"/>
                <w:numId w:val="18"/>
              </w:numPr>
              <w:suppressAutoHyphens/>
              <w:rPr>
                <w:rFonts w:ascii="Gill Sans MT" w:hAnsi="Gill Sans MT" w:cs="Arial"/>
                <w:sz w:val="22"/>
                <w:szCs w:val="22"/>
              </w:rPr>
            </w:pPr>
            <w:r w:rsidRPr="00412874">
              <w:rPr>
                <w:rFonts w:ascii="Gill Sans MT" w:hAnsi="Gill Sans MT" w:cs="Arial"/>
                <w:sz w:val="22"/>
                <w:szCs w:val="22"/>
              </w:rPr>
              <w:t>Commitment to and understanding of Save the Children’s aims, values</w:t>
            </w:r>
            <w:r w:rsidR="009C2FA3">
              <w:rPr>
                <w:rFonts w:ascii="Gill Sans MT" w:hAnsi="Gill Sans MT" w:cs="Arial"/>
                <w:sz w:val="22"/>
                <w:szCs w:val="22"/>
              </w:rPr>
              <w:t>,</w:t>
            </w:r>
            <w:r w:rsidRPr="00412874">
              <w:rPr>
                <w:rFonts w:ascii="Gill Sans MT" w:hAnsi="Gill Sans MT" w:cs="Arial"/>
                <w:sz w:val="22"/>
                <w:szCs w:val="22"/>
              </w:rPr>
              <w:t xml:space="preserve"> and principles including rights-based approaches</w:t>
            </w:r>
            <w:r>
              <w:rPr>
                <w:rFonts w:ascii="Gill Sans MT" w:hAnsi="Gill Sans MT" w:cs="Arial"/>
                <w:sz w:val="22"/>
                <w:szCs w:val="22"/>
              </w:rPr>
              <w:t>.</w:t>
            </w:r>
          </w:p>
          <w:p w14:paraId="3FC1119B" w14:textId="62F8E5AA" w:rsidR="00C83D0F" w:rsidRDefault="00C83D0F" w:rsidP="00C83D0F">
            <w:pPr>
              <w:numPr>
                <w:ilvl w:val="0"/>
                <w:numId w:val="18"/>
              </w:numPr>
              <w:suppressAutoHyphens/>
              <w:rPr>
                <w:rFonts w:ascii="Gill Sans MT" w:hAnsi="Gill Sans MT" w:cs="Arial"/>
                <w:sz w:val="22"/>
                <w:szCs w:val="22"/>
              </w:rPr>
            </w:pPr>
            <w:r w:rsidRPr="00412874">
              <w:rPr>
                <w:rFonts w:ascii="Gill Sans MT" w:hAnsi="Gill Sans MT" w:cs="Arial"/>
                <w:sz w:val="22"/>
                <w:szCs w:val="22"/>
              </w:rPr>
              <w:t>Ability to work within a team</w:t>
            </w:r>
            <w:r>
              <w:rPr>
                <w:rFonts w:ascii="Gill Sans MT" w:hAnsi="Gill Sans MT" w:cs="Arial"/>
                <w:sz w:val="22"/>
                <w:szCs w:val="22"/>
              </w:rPr>
              <w:t>.</w:t>
            </w:r>
          </w:p>
          <w:p w14:paraId="5F4D17E2" w14:textId="77777777" w:rsidR="009C2FA3" w:rsidRDefault="009C2FA3" w:rsidP="009C2FA3">
            <w:pPr>
              <w:suppressAutoHyphens/>
              <w:ind w:left="360"/>
              <w:rPr>
                <w:rFonts w:ascii="Gill Sans MT" w:hAnsi="Gill Sans MT" w:cs="Arial"/>
                <w:sz w:val="22"/>
                <w:szCs w:val="22"/>
              </w:rPr>
            </w:pPr>
          </w:p>
          <w:p w14:paraId="71F31AAE" w14:textId="77777777" w:rsidR="009C2FA3" w:rsidRPr="002F6C7D" w:rsidRDefault="009C2FA3" w:rsidP="009C2FA3">
            <w:pPr>
              <w:jc w:val="both"/>
              <w:rPr>
                <w:rFonts w:ascii="Gill Sans MT" w:hAnsi="Gill Sans MT" w:cs="Arial"/>
                <w:b/>
                <w:sz w:val="22"/>
                <w:szCs w:val="22"/>
              </w:rPr>
            </w:pPr>
            <w:r w:rsidRPr="00412874">
              <w:rPr>
                <w:rFonts w:ascii="Gill Sans MT" w:hAnsi="Gill Sans MT" w:cs="Arial"/>
                <w:b/>
                <w:sz w:val="22"/>
                <w:szCs w:val="22"/>
              </w:rPr>
              <w:t xml:space="preserve">Desirable </w:t>
            </w:r>
          </w:p>
          <w:p w14:paraId="165368DE" w14:textId="5A5967DD" w:rsidR="009C2FA3" w:rsidRPr="00376B14" w:rsidRDefault="009C2FA3" w:rsidP="009C2FA3">
            <w:pPr>
              <w:numPr>
                <w:ilvl w:val="0"/>
                <w:numId w:val="18"/>
              </w:numPr>
              <w:suppressAutoHyphens/>
              <w:jc w:val="both"/>
              <w:rPr>
                <w:rFonts w:ascii="Gill Sans MT" w:hAnsi="Gill Sans MT" w:cs="Arial"/>
                <w:sz w:val="22"/>
                <w:szCs w:val="22"/>
              </w:rPr>
            </w:pPr>
            <w:r w:rsidRPr="00412874">
              <w:rPr>
                <w:rFonts w:ascii="Gill Sans MT" w:hAnsi="Gill Sans MT" w:cs="Arial"/>
                <w:sz w:val="22"/>
                <w:szCs w:val="22"/>
              </w:rPr>
              <w:t xml:space="preserve">Solid experience in more than one of the Save the Children priority sectors: education, protection, </w:t>
            </w:r>
            <w:r>
              <w:rPr>
                <w:rFonts w:ascii="Gill Sans MT" w:hAnsi="Gill Sans MT" w:cs="Arial"/>
                <w:sz w:val="22"/>
                <w:szCs w:val="22"/>
              </w:rPr>
              <w:t xml:space="preserve">and </w:t>
            </w:r>
            <w:r w:rsidRPr="00412874">
              <w:rPr>
                <w:rFonts w:ascii="Gill Sans MT" w:hAnsi="Gill Sans MT" w:cs="Arial"/>
                <w:sz w:val="22"/>
                <w:szCs w:val="22"/>
              </w:rPr>
              <w:t>emergencies</w:t>
            </w:r>
            <w:r>
              <w:rPr>
                <w:rFonts w:ascii="Gill Sans MT" w:hAnsi="Gill Sans MT" w:cs="Arial"/>
                <w:sz w:val="22"/>
                <w:szCs w:val="22"/>
              </w:rPr>
              <w:t>.</w:t>
            </w:r>
          </w:p>
          <w:p w14:paraId="18EAD69B" w14:textId="3FA94414" w:rsidR="009C2FA3" w:rsidRPr="00412874" w:rsidRDefault="009C2FA3" w:rsidP="009C2FA3">
            <w:pPr>
              <w:numPr>
                <w:ilvl w:val="0"/>
                <w:numId w:val="18"/>
              </w:numPr>
              <w:suppressAutoHyphens/>
              <w:jc w:val="both"/>
              <w:rPr>
                <w:rFonts w:ascii="Gill Sans MT" w:hAnsi="Gill Sans MT" w:cs="Arial"/>
                <w:sz w:val="22"/>
                <w:szCs w:val="22"/>
              </w:rPr>
            </w:pPr>
            <w:r w:rsidRPr="00412874">
              <w:rPr>
                <w:rFonts w:ascii="Gill Sans MT" w:hAnsi="Gill Sans MT" w:cs="Arial"/>
                <w:sz w:val="22"/>
                <w:szCs w:val="22"/>
              </w:rPr>
              <w:t>Fluency in French, Spanish, Portuguese, Arabic or Swahili</w:t>
            </w:r>
            <w:r>
              <w:rPr>
                <w:rFonts w:ascii="Gill Sans MT" w:hAnsi="Gill Sans MT" w:cs="Arial"/>
                <w:sz w:val="22"/>
                <w:szCs w:val="22"/>
              </w:rPr>
              <w:t>.</w:t>
            </w:r>
          </w:p>
          <w:p w14:paraId="7CF33D34" w14:textId="77777777" w:rsidR="00B37F73" w:rsidRPr="00C83D0F" w:rsidRDefault="00B37F73" w:rsidP="00C83D0F">
            <w:pPr>
              <w:tabs>
                <w:tab w:val="left" w:pos="6495"/>
              </w:tabs>
              <w:suppressAutoHyphens/>
              <w:rPr>
                <w:rFonts w:ascii="Gill Sans MT" w:hAnsi="Gill Sans MT" w:cs="Arial"/>
                <w:szCs w:val="22"/>
              </w:rPr>
            </w:pPr>
          </w:p>
        </w:tc>
      </w:tr>
      <w:tr w:rsidR="00B37F73" w:rsidRPr="00D611F3" w14:paraId="6D2ED2EA" w14:textId="77777777" w:rsidTr="002D298A">
        <w:trPr>
          <w:trHeight w:val="425"/>
        </w:trPr>
        <w:tc>
          <w:tcPr>
            <w:tcW w:w="9498" w:type="dxa"/>
            <w:gridSpan w:val="3"/>
          </w:tcPr>
          <w:p w14:paraId="14EA4259" w14:textId="77777777" w:rsidR="00B37F73" w:rsidRPr="004C3FFF" w:rsidRDefault="00B37F73" w:rsidP="002D298A">
            <w:pPr>
              <w:rPr>
                <w:rFonts w:ascii="Gill Sans MT" w:hAnsi="Gill Sans MT" w:cs="Arial"/>
                <w:b/>
                <w:sz w:val="22"/>
                <w:szCs w:val="22"/>
              </w:rPr>
            </w:pPr>
            <w:r w:rsidRPr="004C3FFF">
              <w:rPr>
                <w:rFonts w:ascii="Gill Sans MT" w:hAnsi="Gill Sans MT" w:cs="Arial"/>
                <w:b/>
                <w:sz w:val="22"/>
                <w:szCs w:val="22"/>
              </w:rPr>
              <w:lastRenderedPageBreak/>
              <w:t>Additional job responsibilities</w:t>
            </w:r>
          </w:p>
          <w:p w14:paraId="7A0000E2" w14:textId="77777777" w:rsidR="00B37F73" w:rsidRPr="00D611F3" w:rsidRDefault="00B37F73" w:rsidP="002D298A">
            <w:pPr>
              <w:tabs>
                <w:tab w:val="left" w:pos="1134"/>
              </w:tabs>
              <w:rPr>
                <w:rFonts w:ascii="Arial" w:eastAsia="Arial" w:hAnsi="Arial" w:cs="Arial"/>
                <w:sz w:val="22"/>
                <w:szCs w:val="22"/>
              </w:rPr>
            </w:pPr>
            <w:r w:rsidRPr="00551E9A">
              <w:rPr>
                <w:rFonts w:ascii="Gill Sans MT" w:hAnsi="Gill Sans MT" w:cs="Arial"/>
                <w:sz w:val="22"/>
                <w:szCs w:val="22"/>
              </w:rPr>
              <w:t>The duties and responsibilities as set out above are not exhaustive and the role holder may be required to carry out additional duties within reasonableness of their level of skills and experience.</w:t>
            </w:r>
          </w:p>
        </w:tc>
      </w:tr>
      <w:tr w:rsidR="00B37F73" w:rsidRPr="004C3FFF" w14:paraId="71082E10" w14:textId="77777777" w:rsidTr="002D298A">
        <w:tc>
          <w:tcPr>
            <w:tcW w:w="9498" w:type="dxa"/>
            <w:gridSpan w:val="3"/>
            <w:tcBorders>
              <w:top w:val="single" w:sz="8" w:space="0" w:color="000000"/>
            </w:tcBorders>
          </w:tcPr>
          <w:p w14:paraId="385E3BBE" w14:textId="77777777" w:rsidR="00B37F73" w:rsidRPr="004C3FFF" w:rsidRDefault="00B37F73" w:rsidP="002D298A">
            <w:pPr>
              <w:rPr>
                <w:rFonts w:ascii="Gill Sans MT" w:hAnsi="Gill Sans MT" w:cs="Arial"/>
                <w:b/>
                <w:sz w:val="22"/>
                <w:szCs w:val="22"/>
              </w:rPr>
            </w:pPr>
            <w:r w:rsidRPr="004C3FFF">
              <w:rPr>
                <w:rFonts w:ascii="Gill Sans MT" w:hAnsi="Gill Sans MT" w:cs="Arial"/>
                <w:b/>
                <w:sz w:val="22"/>
                <w:szCs w:val="22"/>
              </w:rPr>
              <w:t xml:space="preserve">Equal Opportunities </w:t>
            </w:r>
          </w:p>
          <w:p w14:paraId="1226AEAF" w14:textId="77777777" w:rsidR="00B37F73" w:rsidRPr="004C3FFF" w:rsidRDefault="00B37F73" w:rsidP="002D298A">
            <w:pPr>
              <w:rPr>
                <w:rFonts w:ascii="Gill Sans MT" w:hAnsi="Gill Sans MT" w:cs="Arial"/>
                <w:sz w:val="22"/>
                <w:szCs w:val="22"/>
              </w:rPr>
            </w:pPr>
            <w:r w:rsidRPr="004C3FFF">
              <w:rPr>
                <w:rFonts w:ascii="Gill Sans MT" w:hAnsi="Gill Sans MT" w:cs="Arial"/>
                <w:sz w:val="22"/>
                <w:szCs w:val="22"/>
              </w:rPr>
              <w:t>The role holder is required to carry out the duties in accordance with the SCI Equal Opportunities and Diversity policies and procedures.</w:t>
            </w:r>
          </w:p>
        </w:tc>
      </w:tr>
      <w:tr w:rsidR="00B37F73" w:rsidRPr="00C13528" w14:paraId="4B440088" w14:textId="77777777" w:rsidTr="002D298A">
        <w:tc>
          <w:tcPr>
            <w:tcW w:w="9498" w:type="dxa"/>
            <w:gridSpan w:val="3"/>
          </w:tcPr>
          <w:p w14:paraId="61DC0862" w14:textId="77777777" w:rsidR="00B37F73" w:rsidRPr="00520EAC" w:rsidRDefault="00B37F73" w:rsidP="002D298A">
            <w:pPr>
              <w:rPr>
                <w:rFonts w:ascii="Gill Sans MT" w:hAnsi="Gill Sans MT"/>
                <w:b/>
                <w:color w:val="000000"/>
                <w:sz w:val="22"/>
                <w:szCs w:val="22"/>
              </w:rPr>
            </w:pPr>
            <w:r w:rsidRPr="00520EAC">
              <w:rPr>
                <w:rFonts w:ascii="Gill Sans MT" w:hAnsi="Gill Sans MT"/>
                <w:b/>
                <w:color w:val="000000"/>
                <w:sz w:val="22"/>
                <w:szCs w:val="22"/>
              </w:rPr>
              <w:t>Child Safeguarding:</w:t>
            </w:r>
          </w:p>
          <w:p w14:paraId="513A7915" w14:textId="77777777" w:rsidR="00B37F73" w:rsidRPr="00C13528" w:rsidRDefault="00B37F73" w:rsidP="002D298A">
            <w:pPr>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B37F73" w:rsidRPr="00520EAC" w14:paraId="17653298" w14:textId="77777777" w:rsidTr="002D298A">
        <w:tc>
          <w:tcPr>
            <w:tcW w:w="9498" w:type="dxa"/>
            <w:gridSpan w:val="3"/>
          </w:tcPr>
          <w:p w14:paraId="0AD53C73" w14:textId="77777777" w:rsidR="00B37F73" w:rsidRPr="00EC46B9" w:rsidRDefault="00B37F73" w:rsidP="002D298A">
            <w:pPr>
              <w:rPr>
                <w:rFonts w:ascii="Gill Sans MT" w:hAnsi="Gill Sans MT"/>
                <w:b/>
                <w:sz w:val="22"/>
                <w:szCs w:val="22"/>
              </w:rPr>
            </w:pPr>
            <w:r w:rsidRPr="00EC46B9">
              <w:rPr>
                <w:rFonts w:ascii="Gill Sans MT" w:hAnsi="Gill Sans MT"/>
                <w:b/>
                <w:sz w:val="22"/>
                <w:szCs w:val="22"/>
              </w:rPr>
              <w:t>Safeguarding our Staff:</w:t>
            </w:r>
          </w:p>
          <w:p w14:paraId="317CAF7E" w14:textId="77777777" w:rsidR="00B37F73" w:rsidRPr="00520EAC" w:rsidRDefault="00B37F73" w:rsidP="002D298A">
            <w:pPr>
              <w:rPr>
                <w:rFonts w:ascii="Gill Sans MT" w:hAnsi="Gill Sans MT"/>
                <w:b/>
                <w:color w:val="000000"/>
                <w:sz w:val="22"/>
                <w:szCs w:val="22"/>
              </w:rPr>
            </w:pPr>
            <w:r w:rsidRPr="00EC46B9">
              <w:rPr>
                <w:rFonts w:ascii="Gill Sans MT" w:hAnsi="Gill Sans MT"/>
                <w:sz w:val="22"/>
                <w:szCs w:val="22"/>
              </w:rPr>
              <w:t>The post holder is required to carry out the duties in accordance with the SCI anti-harassment policy</w:t>
            </w:r>
            <w:r>
              <w:rPr>
                <w:rFonts w:ascii="Gill Sans MT" w:hAnsi="Gill Sans MT"/>
                <w:sz w:val="22"/>
                <w:szCs w:val="22"/>
              </w:rPr>
              <w:t>.</w:t>
            </w:r>
          </w:p>
        </w:tc>
      </w:tr>
      <w:tr w:rsidR="00B37F73" w:rsidRPr="004C3FFF" w14:paraId="467C40D5" w14:textId="77777777" w:rsidTr="002D298A">
        <w:tc>
          <w:tcPr>
            <w:tcW w:w="9498" w:type="dxa"/>
            <w:gridSpan w:val="3"/>
          </w:tcPr>
          <w:p w14:paraId="20529F14" w14:textId="77777777" w:rsidR="00B37F73" w:rsidRPr="004C3FFF" w:rsidRDefault="00B37F73" w:rsidP="002D298A">
            <w:pPr>
              <w:rPr>
                <w:rFonts w:ascii="Gill Sans MT" w:hAnsi="Gill Sans MT" w:cs="Arial"/>
                <w:b/>
                <w:sz w:val="22"/>
                <w:szCs w:val="22"/>
              </w:rPr>
            </w:pPr>
            <w:r w:rsidRPr="004C3FFF">
              <w:rPr>
                <w:rFonts w:ascii="Gill Sans MT" w:hAnsi="Gill Sans MT" w:cs="Arial"/>
                <w:b/>
                <w:sz w:val="22"/>
                <w:szCs w:val="22"/>
              </w:rPr>
              <w:t>Health and Safety</w:t>
            </w:r>
          </w:p>
          <w:p w14:paraId="1CAD7C0A" w14:textId="77777777" w:rsidR="00B37F73" w:rsidRPr="004C3FFF" w:rsidRDefault="00B37F73" w:rsidP="002D298A">
            <w:pPr>
              <w:rPr>
                <w:rFonts w:ascii="Gill Sans MT" w:hAnsi="Gill Sans MT" w:cs="Arial"/>
                <w:sz w:val="22"/>
                <w:szCs w:val="22"/>
              </w:rPr>
            </w:pPr>
            <w:r w:rsidRPr="004C3FFF">
              <w:rPr>
                <w:rFonts w:ascii="Gill Sans MT" w:hAnsi="Gill Sans MT" w:cs="Arial"/>
                <w:sz w:val="22"/>
                <w:szCs w:val="22"/>
              </w:rPr>
              <w:t>The role holder is required to carry out the duties in accordance with SCI Health and Safety policies and procedures.</w:t>
            </w:r>
          </w:p>
        </w:tc>
      </w:tr>
      <w:tr w:rsidR="00B37F73" w:rsidRPr="004C3FFF" w14:paraId="67D78BCF" w14:textId="77777777" w:rsidTr="002D298A">
        <w:trPr>
          <w:trHeight w:val="425"/>
        </w:trPr>
        <w:tc>
          <w:tcPr>
            <w:tcW w:w="4678" w:type="dxa"/>
            <w:gridSpan w:val="2"/>
            <w:tcBorders>
              <w:bottom w:val="single" w:sz="4" w:space="0" w:color="auto"/>
            </w:tcBorders>
          </w:tcPr>
          <w:p w14:paraId="29FA2B4C" w14:textId="4E518AFF" w:rsidR="00BD3D8E" w:rsidRPr="00BD3D8E" w:rsidRDefault="00B37F73" w:rsidP="00BD3D8E">
            <w:pPr>
              <w:pStyle w:val="Heading1"/>
              <w:shd w:val="clear" w:color="auto" w:fill="FFFFFF"/>
              <w:spacing w:before="0" w:beforeAutospacing="0" w:after="75" w:afterAutospacing="0" w:line="300" w:lineRule="atLeast"/>
              <w:rPr>
                <w:rFonts w:ascii="Segoe UI" w:hAnsi="Segoe UI" w:cs="Segoe UI"/>
                <w:color w:val="252424"/>
                <w:sz w:val="21"/>
                <w:szCs w:val="21"/>
              </w:rPr>
            </w:pPr>
            <w:r w:rsidRPr="004C3FFF">
              <w:rPr>
                <w:rFonts w:ascii="Gill Sans MT" w:hAnsi="Gill Sans MT" w:cs="Arial"/>
                <w:sz w:val="22"/>
                <w:szCs w:val="22"/>
              </w:rPr>
              <w:t>JD written by</w:t>
            </w:r>
            <w:r w:rsidR="000A6ACA">
              <w:rPr>
                <w:rFonts w:ascii="Gill Sans MT" w:hAnsi="Gill Sans MT" w:cs="Arial"/>
                <w:sz w:val="22"/>
                <w:szCs w:val="22"/>
              </w:rPr>
              <w:t xml:space="preserve">: Lisa </w:t>
            </w:r>
            <w:r w:rsidR="00BD3D8E" w:rsidRPr="00BD3D8E">
              <w:rPr>
                <w:rFonts w:ascii="Segoe UI" w:hAnsi="Segoe UI" w:cs="Segoe UI"/>
                <w:color w:val="252424"/>
                <w:sz w:val="21"/>
                <w:szCs w:val="21"/>
              </w:rPr>
              <w:t>Butenhoff</w:t>
            </w:r>
          </w:p>
          <w:p w14:paraId="27D003DF" w14:textId="7D5BC3F2" w:rsidR="00B37F73" w:rsidRPr="004C3FFF" w:rsidRDefault="00B37F73" w:rsidP="002D298A">
            <w:pPr>
              <w:tabs>
                <w:tab w:val="left" w:pos="1134"/>
              </w:tabs>
              <w:rPr>
                <w:rFonts w:ascii="Gill Sans MT" w:hAnsi="Gill Sans MT" w:cs="Arial"/>
                <w:b/>
                <w:sz w:val="22"/>
                <w:szCs w:val="22"/>
              </w:rPr>
            </w:pPr>
            <w:r>
              <w:rPr>
                <w:rFonts w:ascii="Gill Sans MT" w:hAnsi="Gill Sans MT" w:cs="Arial"/>
                <w:b/>
                <w:sz w:val="22"/>
                <w:szCs w:val="22"/>
              </w:rPr>
              <w:t xml:space="preserve"> </w:t>
            </w:r>
          </w:p>
        </w:tc>
        <w:tc>
          <w:tcPr>
            <w:tcW w:w="4820" w:type="dxa"/>
            <w:tcBorders>
              <w:bottom w:val="single" w:sz="4" w:space="0" w:color="auto"/>
            </w:tcBorders>
          </w:tcPr>
          <w:p w14:paraId="72314957" w14:textId="77777777" w:rsidR="00B37F73" w:rsidRPr="004C3FFF" w:rsidRDefault="00B37F73" w:rsidP="002D298A">
            <w:pPr>
              <w:tabs>
                <w:tab w:val="left" w:pos="984"/>
              </w:tabs>
              <w:rPr>
                <w:rFonts w:ascii="Gill Sans MT" w:hAnsi="Gill Sans MT" w:cs="Arial"/>
                <w:b/>
                <w:sz w:val="22"/>
                <w:szCs w:val="22"/>
              </w:rPr>
            </w:pPr>
            <w:r w:rsidRPr="004C3FFF">
              <w:rPr>
                <w:rFonts w:ascii="Gill Sans MT" w:hAnsi="Gill Sans MT" w:cs="Arial"/>
                <w:b/>
                <w:sz w:val="22"/>
                <w:szCs w:val="22"/>
              </w:rPr>
              <w:t>Date:</w:t>
            </w:r>
            <w:r>
              <w:rPr>
                <w:rFonts w:ascii="Gill Sans MT" w:hAnsi="Gill Sans MT" w:cs="Arial"/>
                <w:b/>
                <w:sz w:val="22"/>
                <w:szCs w:val="22"/>
              </w:rPr>
              <w:t xml:space="preserve"> </w:t>
            </w:r>
          </w:p>
        </w:tc>
      </w:tr>
      <w:tr w:rsidR="00B37F73" w:rsidRPr="004C3FFF" w14:paraId="17EB9F6D" w14:textId="77777777" w:rsidTr="002D298A">
        <w:trPr>
          <w:trHeight w:val="425"/>
        </w:trPr>
        <w:tc>
          <w:tcPr>
            <w:tcW w:w="4678" w:type="dxa"/>
            <w:gridSpan w:val="2"/>
            <w:tcBorders>
              <w:bottom w:val="single" w:sz="4" w:space="0" w:color="auto"/>
            </w:tcBorders>
          </w:tcPr>
          <w:p w14:paraId="531B721E" w14:textId="7517DB08" w:rsidR="00B37F73" w:rsidRPr="004C3FFF" w:rsidRDefault="00B37F73" w:rsidP="002D298A">
            <w:pPr>
              <w:tabs>
                <w:tab w:val="left" w:pos="1134"/>
              </w:tabs>
              <w:rPr>
                <w:rFonts w:ascii="Gill Sans MT" w:hAnsi="Gill Sans MT" w:cs="Arial"/>
                <w:sz w:val="22"/>
                <w:szCs w:val="22"/>
              </w:rPr>
            </w:pPr>
            <w:r>
              <w:rPr>
                <w:rFonts w:ascii="Gill Sans MT" w:hAnsi="Gill Sans MT" w:cs="Arial"/>
                <w:b/>
                <w:sz w:val="22"/>
                <w:szCs w:val="22"/>
              </w:rPr>
              <w:t xml:space="preserve">Reviewed by: </w:t>
            </w:r>
            <w:r w:rsidR="000A6ACA">
              <w:rPr>
                <w:rFonts w:ascii="Gill Sans MT" w:hAnsi="Gill Sans MT" w:cs="Arial"/>
                <w:b/>
                <w:sz w:val="22"/>
                <w:szCs w:val="22"/>
              </w:rPr>
              <w:t xml:space="preserve">Mim Pornprapunt\Mays Al Halawani </w:t>
            </w:r>
          </w:p>
        </w:tc>
        <w:tc>
          <w:tcPr>
            <w:tcW w:w="4820" w:type="dxa"/>
            <w:tcBorders>
              <w:bottom w:val="single" w:sz="4" w:space="0" w:color="auto"/>
            </w:tcBorders>
          </w:tcPr>
          <w:p w14:paraId="5EF5D4A5" w14:textId="77777777" w:rsidR="00B37F73" w:rsidRPr="004C3FFF" w:rsidRDefault="00B37F73" w:rsidP="002D298A">
            <w:pPr>
              <w:tabs>
                <w:tab w:val="left" w:pos="984"/>
              </w:tabs>
              <w:rPr>
                <w:rFonts w:ascii="Gill Sans MT" w:hAnsi="Gill Sans MT" w:cs="Arial"/>
                <w:b/>
                <w:sz w:val="22"/>
                <w:szCs w:val="22"/>
              </w:rPr>
            </w:pPr>
            <w:r>
              <w:rPr>
                <w:rFonts w:ascii="Gill Sans MT" w:hAnsi="Gill Sans MT" w:cs="Arial"/>
                <w:b/>
                <w:sz w:val="22"/>
                <w:szCs w:val="22"/>
              </w:rPr>
              <w:t xml:space="preserve">Date: </w:t>
            </w:r>
          </w:p>
        </w:tc>
      </w:tr>
      <w:tr w:rsidR="00B37F73" w:rsidRPr="004C3FFF" w14:paraId="269B6731" w14:textId="77777777" w:rsidTr="002D298A">
        <w:trPr>
          <w:trHeight w:val="425"/>
        </w:trPr>
        <w:tc>
          <w:tcPr>
            <w:tcW w:w="4678" w:type="dxa"/>
            <w:gridSpan w:val="2"/>
            <w:tcBorders>
              <w:bottom w:val="single" w:sz="4" w:space="0" w:color="auto"/>
            </w:tcBorders>
          </w:tcPr>
          <w:p w14:paraId="454FD823" w14:textId="77777777" w:rsidR="00B37F73" w:rsidRPr="004C3FFF" w:rsidRDefault="00B37F73" w:rsidP="002D298A">
            <w:pPr>
              <w:tabs>
                <w:tab w:val="left" w:pos="1134"/>
              </w:tabs>
              <w:rPr>
                <w:rFonts w:ascii="Gill Sans MT" w:hAnsi="Gill Sans MT" w:cs="Arial"/>
                <w:b/>
                <w:sz w:val="22"/>
                <w:szCs w:val="22"/>
              </w:rPr>
            </w:pPr>
            <w:r w:rsidRPr="004C3FFF">
              <w:rPr>
                <w:rFonts w:ascii="Gill Sans MT" w:hAnsi="Gill Sans MT" w:cs="Arial"/>
                <w:b/>
                <w:sz w:val="22"/>
                <w:szCs w:val="22"/>
              </w:rPr>
              <w:t>JD agreed by:</w:t>
            </w:r>
            <w:r>
              <w:rPr>
                <w:rFonts w:ascii="Gill Sans MT" w:hAnsi="Gill Sans MT" w:cs="Arial"/>
                <w:b/>
                <w:sz w:val="22"/>
                <w:szCs w:val="22"/>
              </w:rPr>
              <w:t xml:space="preserve"> Nicola Upham</w:t>
            </w:r>
          </w:p>
        </w:tc>
        <w:tc>
          <w:tcPr>
            <w:tcW w:w="4820" w:type="dxa"/>
          </w:tcPr>
          <w:p w14:paraId="232391C1" w14:textId="77777777" w:rsidR="00B37F73" w:rsidRPr="004C3FFF" w:rsidRDefault="00B37F73" w:rsidP="002D298A">
            <w:pPr>
              <w:tabs>
                <w:tab w:val="left" w:pos="984"/>
              </w:tabs>
              <w:rPr>
                <w:rFonts w:ascii="Gill Sans MT" w:hAnsi="Gill Sans MT" w:cs="Arial"/>
                <w:b/>
                <w:sz w:val="22"/>
                <w:szCs w:val="22"/>
              </w:rPr>
            </w:pPr>
            <w:r w:rsidRPr="004C3FFF">
              <w:rPr>
                <w:rFonts w:ascii="Gill Sans MT" w:hAnsi="Gill Sans MT" w:cs="Arial"/>
                <w:b/>
                <w:sz w:val="22"/>
                <w:szCs w:val="22"/>
              </w:rPr>
              <w:t>Date:</w:t>
            </w:r>
            <w:r>
              <w:rPr>
                <w:rFonts w:ascii="Gill Sans MT" w:hAnsi="Gill Sans MT" w:cs="Arial"/>
                <w:b/>
                <w:sz w:val="22"/>
                <w:szCs w:val="22"/>
              </w:rPr>
              <w:t xml:space="preserve"> </w:t>
            </w:r>
          </w:p>
        </w:tc>
      </w:tr>
      <w:tr w:rsidR="00B37F73" w:rsidRPr="004C3FFF" w14:paraId="3253EA88" w14:textId="77777777" w:rsidTr="002D298A">
        <w:trPr>
          <w:trHeight w:val="425"/>
        </w:trPr>
        <w:tc>
          <w:tcPr>
            <w:tcW w:w="4678" w:type="dxa"/>
            <w:gridSpan w:val="2"/>
          </w:tcPr>
          <w:p w14:paraId="32D2809E" w14:textId="77777777" w:rsidR="00B37F73" w:rsidRPr="004C3FFF" w:rsidRDefault="00B37F73" w:rsidP="002D298A">
            <w:pPr>
              <w:tabs>
                <w:tab w:val="left" w:pos="1134"/>
              </w:tabs>
              <w:rPr>
                <w:rFonts w:ascii="Gill Sans MT" w:hAnsi="Gill Sans MT" w:cs="Arial"/>
                <w:b/>
                <w:sz w:val="22"/>
                <w:szCs w:val="22"/>
              </w:rPr>
            </w:pPr>
            <w:r w:rsidRPr="004C3FFF">
              <w:rPr>
                <w:rFonts w:ascii="Gill Sans MT" w:hAnsi="Gill Sans MT" w:cs="Arial"/>
                <w:b/>
                <w:sz w:val="22"/>
                <w:szCs w:val="22"/>
              </w:rPr>
              <w:t xml:space="preserve">Updated </w:t>
            </w:r>
            <w:r>
              <w:rPr>
                <w:rFonts w:ascii="Gill Sans MT" w:hAnsi="Gill Sans MT" w:cs="Arial"/>
                <w:b/>
                <w:sz w:val="22"/>
                <w:szCs w:val="22"/>
              </w:rPr>
              <w:t>b</w:t>
            </w:r>
            <w:r w:rsidRPr="004C3FFF">
              <w:rPr>
                <w:rFonts w:ascii="Gill Sans MT" w:hAnsi="Gill Sans MT" w:cs="Arial"/>
                <w:b/>
                <w:sz w:val="22"/>
                <w:szCs w:val="22"/>
              </w:rPr>
              <w:t>y:</w:t>
            </w:r>
            <w:r>
              <w:rPr>
                <w:rFonts w:ascii="Gill Sans MT" w:hAnsi="Gill Sans MT" w:cs="Arial"/>
                <w:b/>
                <w:sz w:val="22"/>
                <w:szCs w:val="22"/>
              </w:rPr>
              <w:t xml:space="preserve"> </w:t>
            </w:r>
          </w:p>
        </w:tc>
        <w:tc>
          <w:tcPr>
            <w:tcW w:w="4820" w:type="dxa"/>
          </w:tcPr>
          <w:p w14:paraId="509D019E" w14:textId="77777777" w:rsidR="00B37F73" w:rsidRPr="004C3FFF" w:rsidRDefault="00B37F73" w:rsidP="002D298A">
            <w:pPr>
              <w:tabs>
                <w:tab w:val="left" w:pos="984"/>
              </w:tabs>
              <w:rPr>
                <w:rFonts w:ascii="Gill Sans MT" w:hAnsi="Gill Sans MT" w:cs="Arial"/>
                <w:b/>
                <w:sz w:val="22"/>
                <w:szCs w:val="22"/>
              </w:rPr>
            </w:pPr>
            <w:r w:rsidRPr="004C3FFF">
              <w:rPr>
                <w:rFonts w:ascii="Gill Sans MT" w:hAnsi="Gill Sans MT" w:cs="Arial"/>
                <w:b/>
                <w:sz w:val="22"/>
                <w:szCs w:val="22"/>
              </w:rPr>
              <w:t>Date:</w:t>
            </w:r>
            <w:r>
              <w:rPr>
                <w:rFonts w:ascii="Gill Sans MT" w:hAnsi="Gill Sans MT" w:cs="Arial"/>
                <w:b/>
                <w:sz w:val="22"/>
                <w:szCs w:val="22"/>
              </w:rPr>
              <w:t xml:space="preserve"> </w:t>
            </w:r>
          </w:p>
        </w:tc>
      </w:tr>
      <w:tr w:rsidR="00B37F73" w:rsidRPr="004C3FFF" w14:paraId="6B71A9D2" w14:textId="77777777" w:rsidTr="002D298A">
        <w:trPr>
          <w:trHeight w:val="425"/>
        </w:trPr>
        <w:tc>
          <w:tcPr>
            <w:tcW w:w="4678" w:type="dxa"/>
            <w:gridSpan w:val="2"/>
          </w:tcPr>
          <w:p w14:paraId="58593EF8" w14:textId="77777777" w:rsidR="00B37F73" w:rsidRPr="004C3FFF" w:rsidRDefault="00B37F73" w:rsidP="002D298A">
            <w:pPr>
              <w:tabs>
                <w:tab w:val="left" w:pos="1134"/>
              </w:tabs>
              <w:rPr>
                <w:rFonts w:ascii="Gill Sans MT" w:hAnsi="Gill Sans MT" w:cs="Arial"/>
                <w:b/>
                <w:sz w:val="22"/>
                <w:szCs w:val="22"/>
              </w:rPr>
            </w:pPr>
            <w:r>
              <w:rPr>
                <w:rFonts w:ascii="Gill Sans MT" w:hAnsi="Gill Sans MT" w:cs="Arial"/>
                <w:b/>
                <w:sz w:val="22"/>
                <w:szCs w:val="22"/>
              </w:rPr>
              <w:t>Evaluated:</w:t>
            </w:r>
          </w:p>
        </w:tc>
        <w:tc>
          <w:tcPr>
            <w:tcW w:w="4820" w:type="dxa"/>
          </w:tcPr>
          <w:p w14:paraId="72D18895" w14:textId="77777777" w:rsidR="00B37F73" w:rsidRPr="004C3FFF" w:rsidRDefault="00B37F73" w:rsidP="002D298A">
            <w:pPr>
              <w:tabs>
                <w:tab w:val="left" w:pos="984"/>
              </w:tabs>
              <w:rPr>
                <w:rFonts w:ascii="Gill Sans MT" w:hAnsi="Gill Sans MT" w:cs="Arial"/>
                <w:b/>
                <w:sz w:val="22"/>
                <w:szCs w:val="22"/>
              </w:rPr>
            </w:pPr>
            <w:r w:rsidRPr="004C3FFF">
              <w:rPr>
                <w:rFonts w:ascii="Gill Sans MT" w:hAnsi="Gill Sans MT" w:cs="Arial"/>
                <w:b/>
                <w:sz w:val="22"/>
                <w:szCs w:val="22"/>
              </w:rPr>
              <w:t>Date:</w:t>
            </w:r>
            <w:r>
              <w:rPr>
                <w:rFonts w:ascii="Gill Sans MT" w:hAnsi="Gill Sans MT" w:cs="Arial"/>
                <w:b/>
                <w:sz w:val="22"/>
                <w:szCs w:val="22"/>
              </w:rPr>
              <w:t xml:space="preserve"> </w:t>
            </w:r>
          </w:p>
        </w:tc>
      </w:tr>
    </w:tbl>
    <w:p w14:paraId="160B59F0" w14:textId="77777777" w:rsidR="0093033C" w:rsidRDefault="0093033C"/>
    <w:sectPr w:rsidR="009303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549C" w14:textId="77777777" w:rsidR="007E595B" w:rsidRDefault="007E595B" w:rsidP="00B37F73">
      <w:r>
        <w:separator/>
      </w:r>
    </w:p>
  </w:endnote>
  <w:endnote w:type="continuationSeparator" w:id="0">
    <w:p w14:paraId="4A1262B5" w14:textId="77777777" w:rsidR="007E595B" w:rsidRDefault="007E595B" w:rsidP="00B3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Infant Std">
    <w:altName w:val="Calibri"/>
    <w:panose1 w:val="00000000000000000000"/>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9CB03" w14:textId="77777777" w:rsidR="007E595B" w:rsidRDefault="007E595B" w:rsidP="00B37F73">
      <w:r>
        <w:separator/>
      </w:r>
    </w:p>
  </w:footnote>
  <w:footnote w:type="continuationSeparator" w:id="0">
    <w:p w14:paraId="3A271CD1" w14:textId="77777777" w:rsidR="007E595B" w:rsidRDefault="007E595B" w:rsidP="00B37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1C31" w14:textId="33BBE29F" w:rsidR="00B37F73" w:rsidRDefault="00B37F73" w:rsidP="00B37F73">
    <w:pPr>
      <w:pStyle w:val="Header"/>
      <w:ind w:left="-142"/>
      <w:jc w:val="center"/>
      <w:rPr>
        <w:rFonts w:ascii="Arial" w:hAnsi="Arial" w:cs="Arial"/>
        <w:b/>
        <w:smallCaps/>
        <w:sz w:val="22"/>
        <w:szCs w:val="22"/>
      </w:rPr>
    </w:pPr>
    <w:r>
      <w:rPr>
        <w:rFonts w:ascii="Arial" w:hAnsi="Arial" w:cs="Arial"/>
        <w:b/>
        <w:smallCaps/>
        <w:noProof/>
        <w:lang w:eastAsia="en-GB"/>
      </w:rPr>
      <w:drawing>
        <wp:anchor distT="0" distB="0" distL="114300" distR="114300" simplePos="0" relativeHeight="251659264" behindDoc="0" locked="0" layoutInCell="1" allowOverlap="1" wp14:anchorId="54305D3F" wp14:editId="18B35B22">
          <wp:simplePos x="0" y="0"/>
          <wp:positionH relativeFrom="column">
            <wp:posOffset>4010025</wp:posOffset>
          </wp:positionH>
          <wp:positionV relativeFrom="paragraph">
            <wp:posOffset>-98425</wp:posOffset>
          </wp:positionV>
          <wp:extent cx="1676400" cy="337185"/>
          <wp:effectExtent l="0" t="0" r="0" b="5715"/>
          <wp:wrapNone/>
          <wp:docPr id="1750379422"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379422" name="Picture 1"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Pr="00F5619F">
      <w:rPr>
        <w:rFonts w:ascii="Arial" w:hAnsi="Arial" w:cs="Arial"/>
        <w:b/>
        <w:smallCaps/>
        <w:sz w:val="22"/>
        <w:szCs w:val="22"/>
      </w:rPr>
      <w:t xml:space="preserve">SAVE THE CHILDREN </w:t>
    </w:r>
  </w:p>
  <w:p w14:paraId="742469A0" w14:textId="77777777" w:rsidR="00B37F73" w:rsidRPr="00F5619F" w:rsidRDefault="00B37F73" w:rsidP="00B37F73">
    <w:pPr>
      <w:pStyle w:val="Header"/>
      <w:ind w:left="-142"/>
      <w:jc w:val="center"/>
      <w:rPr>
        <w:rFonts w:ascii="Arial" w:hAnsi="Arial" w:cs="Arial"/>
        <w:b/>
        <w:smallCaps/>
        <w:sz w:val="22"/>
        <w:szCs w:val="22"/>
      </w:rPr>
    </w:pPr>
    <w:r w:rsidRPr="00F5619F">
      <w:rPr>
        <w:rFonts w:ascii="Arial" w:hAnsi="Arial" w:cs="Arial"/>
        <w:b/>
        <w:smallCaps/>
        <w:sz w:val="22"/>
        <w:szCs w:val="22"/>
      </w:rPr>
      <w:t xml:space="preserve">INTERNATIONAL </w:t>
    </w:r>
  </w:p>
  <w:p w14:paraId="33F5198F" w14:textId="77777777" w:rsidR="00B37F73" w:rsidRPr="00F5619F" w:rsidRDefault="00B37F73" w:rsidP="00B37F73">
    <w:pPr>
      <w:pStyle w:val="Header"/>
      <w:ind w:left="-142"/>
      <w:jc w:val="center"/>
      <w:rPr>
        <w:rFonts w:ascii="Arial" w:hAnsi="Arial" w:cs="Arial"/>
        <w:b/>
        <w:smallCaps/>
        <w:sz w:val="22"/>
        <w:szCs w:val="22"/>
      </w:rPr>
    </w:pPr>
    <w:r>
      <w:rPr>
        <w:rFonts w:ascii="Arial" w:hAnsi="Arial" w:cs="Arial"/>
        <w:b/>
        <w:smallCaps/>
        <w:sz w:val="22"/>
        <w:szCs w:val="22"/>
      </w:rPr>
      <w:t xml:space="preserve">HST </w:t>
    </w:r>
    <w:r w:rsidRPr="00F5619F">
      <w:rPr>
        <w:rFonts w:ascii="Arial" w:hAnsi="Arial" w:cs="Arial"/>
        <w:b/>
        <w:smallCaps/>
        <w:sz w:val="22"/>
        <w:szCs w:val="22"/>
      </w:rPr>
      <w:t>ROLE PROFILE</w:t>
    </w:r>
  </w:p>
  <w:p w14:paraId="479A833D" w14:textId="77777777" w:rsidR="00B37F73" w:rsidRDefault="00B3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lvl w:ilvl="0">
      <w:start w:val="1"/>
      <w:numFmt w:val="bullet"/>
      <w:lvlText w:val=""/>
      <w:lvlJc w:val="left"/>
      <w:pPr>
        <w:ind w:left="696" w:hanging="360"/>
      </w:pPr>
      <w:rPr>
        <w:rFonts w:ascii="Symbol" w:hAnsi="Symbol" w:hint="default"/>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4F6057F"/>
    <w:multiLevelType w:val="multilevel"/>
    <w:tmpl w:val="2D3C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4A0D18"/>
    <w:multiLevelType w:val="hybridMultilevel"/>
    <w:tmpl w:val="1AE4E290"/>
    <w:lvl w:ilvl="0" w:tplc="08090001">
      <w:start w:val="1"/>
      <w:numFmt w:val="bullet"/>
      <w:lvlText w:val=""/>
      <w:lvlJc w:val="left"/>
      <w:pPr>
        <w:ind w:left="720" w:hanging="360"/>
      </w:pPr>
      <w:rPr>
        <w:rFonts w:ascii="Symbol" w:hAnsi="Symbol" w:hint="default"/>
      </w:rPr>
    </w:lvl>
    <w:lvl w:ilvl="1" w:tplc="50A0780C">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110CA"/>
    <w:multiLevelType w:val="hybridMultilevel"/>
    <w:tmpl w:val="AEDE239C"/>
    <w:lvl w:ilvl="0" w:tplc="50A0780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029E6"/>
    <w:multiLevelType w:val="hybridMultilevel"/>
    <w:tmpl w:val="44C0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EE30D8"/>
    <w:multiLevelType w:val="hybridMultilevel"/>
    <w:tmpl w:val="2D2A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10049"/>
    <w:multiLevelType w:val="multilevel"/>
    <w:tmpl w:val="2012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A4691"/>
    <w:multiLevelType w:val="hybridMultilevel"/>
    <w:tmpl w:val="3C7248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4E0B77"/>
    <w:multiLevelType w:val="hybridMultilevel"/>
    <w:tmpl w:val="967EF566"/>
    <w:lvl w:ilvl="0" w:tplc="9FE004F6">
      <w:start w:val="1"/>
      <w:numFmt w:val="decimal"/>
      <w:lvlText w:val="%1."/>
      <w:lvlJc w:val="left"/>
      <w:pPr>
        <w:ind w:left="336" w:hanging="360"/>
      </w:pPr>
      <w:rPr>
        <w:rFonts w:hint="default"/>
      </w:rPr>
    </w:lvl>
    <w:lvl w:ilvl="1" w:tplc="08090019" w:tentative="1">
      <w:start w:val="1"/>
      <w:numFmt w:val="lowerLetter"/>
      <w:lvlText w:val="%2."/>
      <w:lvlJc w:val="left"/>
      <w:pPr>
        <w:ind w:left="1056" w:hanging="360"/>
      </w:pPr>
    </w:lvl>
    <w:lvl w:ilvl="2" w:tplc="0809001B" w:tentative="1">
      <w:start w:val="1"/>
      <w:numFmt w:val="lowerRoman"/>
      <w:lvlText w:val="%3."/>
      <w:lvlJc w:val="right"/>
      <w:pPr>
        <w:ind w:left="1776" w:hanging="180"/>
      </w:pPr>
    </w:lvl>
    <w:lvl w:ilvl="3" w:tplc="0809000F" w:tentative="1">
      <w:start w:val="1"/>
      <w:numFmt w:val="decimal"/>
      <w:lvlText w:val="%4."/>
      <w:lvlJc w:val="left"/>
      <w:pPr>
        <w:ind w:left="2496" w:hanging="360"/>
      </w:pPr>
    </w:lvl>
    <w:lvl w:ilvl="4" w:tplc="08090019" w:tentative="1">
      <w:start w:val="1"/>
      <w:numFmt w:val="lowerLetter"/>
      <w:lvlText w:val="%5."/>
      <w:lvlJc w:val="left"/>
      <w:pPr>
        <w:ind w:left="3216" w:hanging="360"/>
      </w:pPr>
    </w:lvl>
    <w:lvl w:ilvl="5" w:tplc="0809001B" w:tentative="1">
      <w:start w:val="1"/>
      <w:numFmt w:val="lowerRoman"/>
      <w:lvlText w:val="%6."/>
      <w:lvlJc w:val="right"/>
      <w:pPr>
        <w:ind w:left="3936" w:hanging="180"/>
      </w:pPr>
    </w:lvl>
    <w:lvl w:ilvl="6" w:tplc="0809000F" w:tentative="1">
      <w:start w:val="1"/>
      <w:numFmt w:val="decimal"/>
      <w:lvlText w:val="%7."/>
      <w:lvlJc w:val="left"/>
      <w:pPr>
        <w:ind w:left="4656" w:hanging="360"/>
      </w:pPr>
    </w:lvl>
    <w:lvl w:ilvl="7" w:tplc="08090019" w:tentative="1">
      <w:start w:val="1"/>
      <w:numFmt w:val="lowerLetter"/>
      <w:lvlText w:val="%8."/>
      <w:lvlJc w:val="left"/>
      <w:pPr>
        <w:ind w:left="5376" w:hanging="360"/>
      </w:pPr>
    </w:lvl>
    <w:lvl w:ilvl="8" w:tplc="0809001B" w:tentative="1">
      <w:start w:val="1"/>
      <w:numFmt w:val="lowerRoman"/>
      <w:lvlText w:val="%9."/>
      <w:lvlJc w:val="right"/>
      <w:pPr>
        <w:ind w:left="6096" w:hanging="180"/>
      </w:pPr>
    </w:lvl>
  </w:abstractNum>
  <w:abstractNum w:abstractNumId="12" w15:restartNumberingAfterBreak="0">
    <w:nsid w:val="53AA5902"/>
    <w:multiLevelType w:val="multilevel"/>
    <w:tmpl w:val="C50C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B3CC0"/>
    <w:multiLevelType w:val="multilevel"/>
    <w:tmpl w:val="A284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6D6AB9"/>
    <w:multiLevelType w:val="multilevel"/>
    <w:tmpl w:val="252A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0B7E39"/>
    <w:multiLevelType w:val="multilevel"/>
    <w:tmpl w:val="3956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05170F"/>
    <w:multiLevelType w:val="hybridMultilevel"/>
    <w:tmpl w:val="C9E03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E578C"/>
    <w:multiLevelType w:val="multilevel"/>
    <w:tmpl w:val="A1AE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5228203">
    <w:abstractNumId w:val="0"/>
  </w:num>
  <w:num w:numId="2" w16cid:durableId="517085551">
    <w:abstractNumId w:val="1"/>
  </w:num>
  <w:num w:numId="3" w16cid:durableId="1593388796">
    <w:abstractNumId w:val="2"/>
  </w:num>
  <w:num w:numId="4" w16cid:durableId="1038505038">
    <w:abstractNumId w:val="3"/>
  </w:num>
  <w:num w:numId="5" w16cid:durableId="103427684">
    <w:abstractNumId w:val="8"/>
  </w:num>
  <w:num w:numId="6" w16cid:durableId="1576237646">
    <w:abstractNumId w:val="7"/>
  </w:num>
  <w:num w:numId="7" w16cid:durableId="1353460991">
    <w:abstractNumId w:val="16"/>
  </w:num>
  <w:num w:numId="8" w16cid:durableId="1606234603">
    <w:abstractNumId w:val="6"/>
  </w:num>
  <w:num w:numId="9" w16cid:durableId="835918257">
    <w:abstractNumId w:val="5"/>
  </w:num>
  <w:num w:numId="10" w16cid:durableId="1278639083">
    <w:abstractNumId w:val="4"/>
  </w:num>
  <w:num w:numId="11" w16cid:durableId="1253271675">
    <w:abstractNumId w:val="17"/>
  </w:num>
  <w:num w:numId="12" w16cid:durableId="152918109">
    <w:abstractNumId w:val="15"/>
  </w:num>
  <w:num w:numId="13" w16cid:durableId="930819059">
    <w:abstractNumId w:val="14"/>
  </w:num>
  <w:num w:numId="14" w16cid:durableId="1243103681">
    <w:abstractNumId w:val="9"/>
  </w:num>
  <w:num w:numId="15" w16cid:durableId="1144852106">
    <w:abstractNumId w:val="12"/>
  </w:num>
  <w:num w:numId="16" w16cid:durableId="164249012">
    <w:abstractNumId w:val="13"/>
  </w:num>
  <w:num w:numId="17" w16cid:durableId="157423309">
    <w:abstractNumId w:val="11"/>
  </w:num>
  <w:num w:numId="18" w16cid:durableId="10980578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73"/>
    <w:rsid w:val="0007580F"/>
    <w:rsid w:val="000A6ACA"/>
    <w:rsid w:val="00120E12"/>
    <w:rsid w:val="00325550"/>
    <w:rsid w:val="00362309"/>
    <w:rsid w:val="00572F36"/>
    <w:rsid w:val="005B3A81"/>
    <w:rsid w:val="00615E93"/>
    <w:rsid w:val="00766318"/>
    <w:rsid w:val="00797E8B"/>
    <w:rsid w:val="007E595B"/>
    <w:rsid w:val="008038DD"/>
    <w:rsid w:val="0093033C"/>
    <w:rsid w:val="00974060"/>
    <w:rsid w:val="009C2FA3"/>
    <w:rsid w:val="00AD5C89"/>
    <w:rsid w:val="00B37F73"/>
    <w:rsid w:val="00B5765B"/>
    <w:rsid w:val="00BC1FF2"/>
    <w:rsid w:val="00BC4D39"/>
    <w:rsid w:val="00BD3D8E"/>
    <w:rsid w:val="00C83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62678"/>
  <w15:chartTrackingRefBased/>
  <w15:docId w15:val="{F5C29773-3535-422A-ABB1-3CB95689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F73"/>
    <w:pPr>
      <w:spacing w:after="0" w:line="240" w:lineRule="auto"/>
    </w:pPr>
    <w:rPr>
      <w:rFonts w:ascii="Times New Roman" w:eastAsia="Times New Roman" w:hAnsi="Times New Roman" w:cs="Times New Roman"/>
      <w:kern w:val="0"/>
      <w:sz w:val="24"/>
      <w:szCs w:val="20"/>
      <w:lang w:val="en-GB"/>
      <w14:ligatures w14:val="none"/>
    </w:rPr>
  </w:style>
  <w:style w:type="paragraph" w:styleId="Heading1">
    <w:name w:val="heading 1"/>
    <w:basedOn w:val="Normal"/>
    <w:link w:val="Heading1Char"/>
    <w:uiPriority w:val="9"/>
    <w:qFormat/>
    <w:rsid w:val="00BD3D8E"/>
    <w:pPr>
      <w:spacing w:before="100" w:beforeAutospacing="1" w:after="100" w:afterAutospacing="1"/>
      <w:outlineLvl w:val="0"/>
    </w:pPr>
    <w:rPr>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7F73"/>
    <w:pPr>
      <w:tabs>
        <w:tab w:val="center" w:pos="4680"/>
        <w:tab w:val="right" w:pos="9360"/>
      </w:tabs>
    </w:pPr>
  </w:style>
  <w:style w:type="character" w:customStyle="1" w:styleId="HeaderChar">
    <w:name w:val="Header Char"/>
    <w:basedOn w:val="DefaultParagraphFont"/>
    <w:link w:val="Header"/>
    <w:uiPriority w:val="99"/>
    <w:rsid w:val="00B37F73"/>
  </w:style>
  <w:style w:type="paragraph" w:styleId="Footer">
    <w:name w:val="footer"/>
    <w:basedOn w:val="Normal"/>
    <w:link w:val="FooterChar"/>
    <w:uiPriority w:val="99"/>
    <w:unhideWhenUsed/>
    <w:rsid w:val="00B37F73"/>
    <w:pPr>
      <w:tabs>
        <w:tab w:val="center" w:pos="4680"/>
        <w:tab w:val="right" w:pos="9360"/>
      </w:tabs>
    </w:pPr>
  </w:style>
  <w:style w:type="character" w:customStyle="1" w:styleId="FooterChar">
    <w:name w:val="Footer Char"/>
    <w:basedOn w:val="DefaultParagraphFont"/>
    <w:link w:val="Footer"/>
    <w:uiPriority w:val="99"/>
    <w:rsid w:val="00B37F73"/>
  </w:style>
  <w:style w:type="paragraph" w:styleId="FootnoteText">
    <w:name w:val="footnote text"/>
    <w:basedOn w:val="Normal"/>
    <w:link w:val="FootnoteTextChar"/>
    <w:semiHidden/>
    <w:rsid w:val="00B37F73"/>
    <w:rPr>
      <w:rFonts w:ascii="Arial" w:hAnsi="Arial" w:cs="Arial"/>
      <w:sz w:val="20"/>
    </w:rPr>
  </w:style>
  <w:style w:type="character" w:customStyle="1" w:styleId="FootnoteTextChar">
    <w:name w:val="Footnote Text Char"/>
    <w:basedOn w:val="DefaultParagraphFont"/>
    <w:link w:val="FootnoteText"/>
    <w:semiHidden/>
    <w:rsid w:val="00B37F73"/>
    <w:rPr>
      <w:rFonts w:ascii="Arial" w:eastAsia="Times New Roman" w:hAnsi="Arial" w:cs="Arial"/>
      <w:kern w:val="0"/>
      <w:sz w:val="20"/>
      <w:szCs w:val="20"/>
      <w:lang w:val="en-GB"/>
      <w14:ligatures w14:val="none"/>
    </w:rPr>
  </w:style>
  <w:style w:type="character" w:styleId="FootnoteReference">
    <w:name w:val="footnote reference"/>
    <w:semiHidden/>
    <w:rsid w:val="00B37F73"/>
    <w:rPr>
      <w:vertAlign w:val="superscript"/>
    </w:rPr>
  </w:style>
  <w:style w:type="paragraph" w:styleId="ListParagraph">
    <w:name w:val="List Paragraph"/>
    <w:basedOn w:val="Normal"/>
    <w:uiPriority w:val="34"/>
    <w:qFormat/>
    <w:rsid w:val="00B37F73"/>
    <w:pPr>
      <w:ind w:left="720"/>
      <w:contextualSpacing/>
    </w:pPr>
    <w:rPr>
      <w:rFonts w:ascii="Gill Sans Infant Std" w:hAnsi="Gill Sans Infant Std"/>
      <w:sz w:val="22"/>
    </w:rPr>
  </w:style>
  <w:style w:type="character" w:customStyle="1" w:styleId="normaltextrun1">
    <w:name w:val="normaltextrun1"/>
    <w:basedOn w:val="DefaultParagraphFont"/>
    <w:rsid w:val="00B37F73"/>
  </w:style>
  <w:style w:type="paragraph" w:customStyle="1" w:styleId="paragraph">
    <w:name w:val="paragraph"/>
    <w:basedOn w:val="Normal"/>
    <w:rsid w:val="00B37F73"/>
    <w:rPr>
      <w:szCs w:val="24"/>
      <w:lang w:val="en-US"/>
    </w:rPr>
  </w:style>
  <w:style w:type="paragraph" w:styleId="NormalWeb">
    <w:name w:val="Normal (Web)"/>
    <w:basedOn w:val="Normal"/>
    <w:uiPriority w:val="99"/>
    <w:unhideWhenUsed/>
    <w:rsid w:val="00B37F73"/>
    <w:pPr>
      <w:spacing w:before="100" w:beforeAutospacing="1" w:after="100" w:afterAutospacing="1"/>
    </w:pPr>
    <w:rPr>
      <w:szCs w:val="24"/>
      <w:lang w:eastAsia="en-GB"/>
    </w:rPr>
  </w:style>
  <w:style w:type="table" w:styleId="GridTable2-Accent3">
    <w:name w:val="Grid Table 2 Accent 3"/>
    <w:basedOn w:val="TableNormal"/>
    <w:uiPriority w:val="47"/>
    <w:rsid w:val="00B37F73"/>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trong">
    <w:name w:val="Strong"/>
    <w:basedOn w:val="DefaultParagraphFont"/>
    <w:uiPriority w:val="22"/>
    <w:qFormat/>
    <w:rsid w:val="00797E8B"/>
    <w:rPr>
      <w:b/>
      <w:bCs/>
    </w:rPr>
  </w:style>
  <w:style w:type="paragraph" w:styleId="BodyText2">
    <w:name w:val="Body Text 2"/>
    <w:basedOn w:val="Normal"/>
    <w:link w:val="BodyText2Char"/>
    <w:rsid w:val="00C83D0F"/>
    <w:pPr>
      <w:suppressAutoHyphens/>
    </w:pPr>
    <w:rPr>
      <w:rFonts w:ascii="Arial" w:hAnsi="Arial"/>
      <w:lang w:eastAsia="ar-SA"/>
    </w:rPr>
  </w:style>
  <w:style w:type="character" w:customStyle="1" w:styleId="BodyText2Char">
    <w:name w:val="Body Text 2 Char"/>
    <w:basedOn w:val="DefaultParagraphFont"/>
    <w:link w:val="BodyText2"/>
    <w:rsid w:val="00C83D0F"/>
    <w:rPr>
      <w:rFonts w:ascii="Arial" w:eastAsia="Times New Roman" w:hAnsi="Arial" w:cs="Times New Roman"/>
      <w:kern w:val="0"/>
      <w:sz w:val="24"/>
      <w:szCs w:val="20"/>
      <w:lang w:val="en-GB" w:eastAsia="ar-SA"/>
      <w14:ligatures w14:val="none"/>
    </w:rPr>
  </w:style>
  <w:style w:type="character" w:customStyle="1" w:styleId="Heading1Char">
    <w:name w:val="Heading 1 Char"/>
    <w:basedOn w:val="DefaultParagraphFont"/>
    <w:link w:val="Heading1"/>
    <w:uiPriority w:val="9"/>
    <w:rsid w:val="00BD3D8E"/>
    <w:rPr>
      <w:rFonts w:ascii="Times New Roman" w:eastAsia="Times New Roman" w:hAnsi="Times New Roman" w:cs="Times New Roman"/>
      <w:b/>
      <w:bCs/>
      <w:kern w:val="36"/>
      <w:sz w:val="48"/>
      <w:szCs w:val="4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98048">
      <w:bodyDiv w:val="1"/>
      <w:marLeft w:val="0"/>
      <w:marRight w:val="0"/>
      <w:marTop w:val="0"/>
      <w:marBottom w:val="0"/>
      <w:divBdr>
        <w:top w:val="none" w:sz="0" w:space="0" w:color="auto"/>
        <w:left w:val="none" w:sz="0" w:space="0" w:color="auto"/>
        <w:bottom w:val="none" w:sz="0" w:space="0" w:color="auto"/>
        <w:right w:val="none" w:sz="0" w:space="0" w:color="auto"/>
      </w:divBdr>
    </w:div>
    <w:div w:id="16966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1367</Words>
  <Characters>8421</Characters>
  <Application>Microsoft Office Word</Application>
  <DocSecurity>0</DocSecurity>
  <Lines>169</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Halawani, Mays</dc:creator>
  <cp:keywords/>
  <dc:description/>
  <cp:lastModifiedBy>Al Halawani, Mays</cp:lastModifiedBy>
  <cp:revision>20</cp:revision>
  <dcterms:created xsi:type="dcterms:W3CDTF">2023-10-05T08:37:00Z</dcterms:created>
  <dcterms:modified xsi:type="dcterms:W3CDTF">2023-10-06T08:21:00Z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cafcd3ea-1194-4cf5-9896-609ddbc53831</vt:lpwstr>
  </property>
</Properties>
</file>