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707"/>
        <w:gridCol w:w="4791"/>
      </w:tblGrid>
      <w:tr w:rsidR="00174203" w:rsidRPr="00DC493C" w14:paraId="4A4FCC17" w14:textId="77777777" w:rsidTr="00DC493C">
        <w:trPr>
          <w:trHeight w:val="473"/>
        </w:trPr>
        <w:tc>
          <w:tcPr>
            <w:tcW w:w="9498" w:type="dxa"/>
            <w:gridSpan w:val="2"/>
          </w:tcPr>
          <w:p w14:paraId="5D31607F" w14:textId="3003B5C1" w:rsidR="002B21C3" w:rsidRPr="00DC493C" w:rsidRDefault="00174203" w:rsidP="00DC493C">
            <w:pPr>
              <w:pStyle w:val="Header"/>
              <w:tabs>
                <w:tab w:val="clear" w:pos="4153"/>
                <w:tab w:val="center" w:pos="4030"/>
              </w:tabs>
              <w:ind w:left="1195" w:hanging="1135"/>
              <w:rPr>
                <w:rFonts w:ascii="Lato" w:hAnsi="Lato" w:cs="Arial"/>
                <w:sz w:val="22"/>
                <w:szCs w:val="22"/>
                <w:lang w:eastAsia="en-GB"/>
              </w:rPr>
            </w:pP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>TITLE:</w:t>
            </w:r>
            <w:r w:rsidR="000E38CC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="005370DD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          </w:t>
            </w:r>
            <w:r w:rsidR="0026414B" w:rsidRPr="00DC493C">
              <w:rPr>
                <w:rFonts w:ascii="Lato" w:hAnsi="Lato" w:cs="Arial"/>
                <w:bCs/>
                <w:sz w:val="22"/>
                <w:szCs w:val="22"/>
                <w:lang w:eastAsia="en-GB"/>
              </w:rPr>
              <w:t>Global Director</w:t>
            </w:r>
            <w:r w:rsidR="00817AE0" w:rsidRPr="00DC493C">
              <w:rPr>
                <w:rFonts w:ascii="Lato" w:hAnsi="Lato" w:cs="Arial"/>
                <w:bCs/>
                <w:sz w:val="22"/>
                <w:szCs w:val="22"/>
                <w:lang w:eastAsia="en-GB"/>
              </w:rPr>
              <w:t xml:space="preserve"> of </w:t>
            </w:r>
            <w:r w:rsidR="0026414B" w:rsidRPr="00DC493C">
              <w:rPr>
                <w:rFonts w:ascii="Lato" w:hAnsi="Lato" w:cs="Arial"/>
                <w:bCs/>
                <w:sz w:val="22"/>
                <w:szCs w:val="22"/>
                <w:lang w:eastAsia="en-GB"/>
              </w:rPr>
              <w:t>Programme Funding</w:t>
            </w:r>
            <w:r w:rsidR="2558487C" w:rsidRPr="00DC493C">
              <w:rPr>
                <w:rFonts w:ascii="Lato" w:hAnsi="Lato" w:cs="Arial"/>
                <w:bCs/>
                <w:sz w:val="22"/>
                <w:szCs w:val="22"/>
                <w:lang w:eastAsia="en-GB"/>
              </w:rPr>
              <w:t xml:space="preserve"> </w:t>
            </w:r>
            <w:r w:rsidR="0026414B" w:rsidRPr="00DC493C">
              <w:rPr>
                <w:rFonts w:ascii="Lato" w:hAnsi="Lato" w:cs="Arial"/>
                <w:bCs/>
                <w:sz w:val="22"/>
                <w:szCs w:val="22"/>
                <w:lang w:eastAsia="en-GB"/>
              </w:rPr>
              <w:t>&amp; Institutional Partnerships</w:t>
            </w:r>
            <w:r w:rsidR="00F467C3" w:rsidRPr="00DC493C">
              <w:rPr>
                <w:rFonts w:ascii="Lato" w:hAnsi="Lato" w:cs="Arial"/>
                <w:bCs/>
                <w:sz w:val="22"/>
                <w:szCs w:val="22"/>
                <w:lang w:eastAsia="en-GB"/>
              </w:rPr>
              <w:t xml:space="preserve"> </w:t>
            </w:r>
            <w:r w:rsidR="005370DD">
              <w:rPr>
                <w:rFonts w:ascii="Lato" w:hAnsi="Lato" w:cs="Arial"/>
                <w:bCs/>
                <w:sz w:val="22"/>
                <w:szCs w:val="22"/>
                <w:lang w:eastAsia="en-GB"/>
              </w:rPr>
              <w:br/>
            </w:r>
            <w:r w:rsidR="00F467C3" w:rsidRPr="005370DD">
              <w:rPr>
                <w:rFonts w:ascii="Lato" w:hAnsi="Lato" w:cs="Arial"/>
                <w:bCs/>
                <w:sz w:val="22"/>
                <w:szCs w:val="22"/>
                <w:lang w:eastAsia="en-GB"/>
              </w:rPr>
              <w:t>[</w:t>
            </w:r>
            <w:r w:rsidR="005370DD" w:rsidRPr="005370DD">
              <w:rPr>
                <w:rFonts w:ascii="Lato" w:hAnsi="Lato" w:cs="Arial"/>
                <w:bCs/>
                <w:sz w:val="22"/>
                <w:szCs w:val="22"/>
                <w:lang w:eastAsia="en-GB"/>
              </w:rPr>
              <w:t>6-month S</w:t>
            </w:r>
            <w:r w:rsidR="00F467C3" w:rsidRPr="005370DD">
              <w:rPr>
                <w:rFonts w:ascii="Lato" w:hAnsi="Lato" w:cs="Arial"/>
                <w:bCs/>
                <w:sz w:val="22"/>
                <w:szCs w:val="22"/>
                <w:lang w:eastAsia="en-GB"/>
              </w:rPr>
              <w:t>econdment]</w:t>
            </w:r>
          </w:p>
        </w:tc>
      </w:tr>
      <w:tr w:rsidR="00174203" w:rsidRPr="00DC493C" w14:paraId="6F93A0DB" w14:textId="77777777" w:rsidTr="00DC493C">
        <w:trPr>
          <w:trHeight w:val="950"/>
        </w:trPr>
        <w:tc>
          <w:tcPr>
            <w:tcW w:w="4707" w:type="dxa"/>
            <w:tcBorders>
              <w:bottom w:val="single" w:sz="4" w:space="0" w:color="auto"/>
            </w:tcBorders>
          </w:tcPr>
          <w:p w14:paraId="72557408" w14:textId="5914D267" w:rsidR="00EF33BF" w:rsidRPr="00DC493C" w:rsidRDefault="00F55B51" w:rsidP="003E229C">
            <w:pPr>
              <w:tabs>
                <w:tab w:val="left" w:pos="1418"/>
              </w:tabs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TEAM/PROGRAMME</w:t>
            </w:r>
            <w:r w:rsidR="00174203" w:rsidRPr="00DC493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A148E" w:rsidRPr="00DC493C">
              <w:rPr>
                <w:rFonts w:ascii="Lato" w:hAnsi="Lato" w:cs="Arial"/>
                <w:sz w:val="22"/>
                <w:szCs w:val="22"/>
              </w:rPr>
              <w:t>Programme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A148E" w:rsidRPr="00DC493C">
              <w:rPr>
                <w:rFonts w:ascii="Lato" w:hAnsi="Lato" w:cs="Arial"/>
                <w:sz w:val="22"/>
                <w:szCs w:val="22"/>
              </w:rPr>
              <w:t>Funding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A148E" w:rsidRPr="00DC493C">
              <w:rPr>
                <w:rFonts w:ascii="Lato" w:hAnsi="Lato" w:cs="Arial"/>
                <w:sz w:val="22"/>
                <w:szCs w:val="22"/>
              </w:rPr>
              <w:t>&amp;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A148E" w:rsidRPr="00DC493C">
              <w:rPr>
                <w:rFonts w:ascii="Lato" w:hAnsi="Lato" w:cs="Arial"/>
                <w:sz w:val="22"/>
                <w:szCs w:val="22"/>
              </w:rPr>
              <w:t>Institutional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A148E" w:rsidRPr="00DC493C">
              <w:rPr>
                <w:rFonts w:ascii="Lato" w:hAnsi="Lato" w:cs="Arial"/>
                <w:sz w:val="22"/>
                <w:szCs w:val="22"/>
              </w:rPr>
              <w:t>Partnership</w:t>
            </w:r>
            <w:r w:rsidR="00674852" w:rsidRPr="00DC493C">
              <w:rPr>
                <w:rFonts w:ascii="Lato" w:hAnsi="Lato" w:cs="Arial"/>
                <w:sz w:val="22"/>
                <w:szCs w:val="22"/>
              </w:rPr>
              <w:t xml:space="preserve"> (PFIP) team - part of the global Resource Mobilisation, </w:t>
            </w:r>
            <w:r w:rsidR="003E229C" w:rsidRPr="00DC493C">
              <w:rPr>
                <w:rFonts w:ascii="Lato" w:hAnsi="Lato" w:cs="Arial"/>
                <w:sz w:val="22"/>
                <w:szCs w:val="22"/>
              </w:rPr>
              <w:t>Communications</w:t>
            </w:r>
            <w:r w:rsidR="00674852" w:rsidRPr="00DC493C">
              <w:rPr>
                <w:rFonts w:ascii="Lato" w:hAnsi="Lato" w:cs="Arial"/>
                <w:sz w:val="22"/>
                <w:szCs w:val="22"/>
              </w:rPr>
              <w:t xml:space="preserve"> &amp; Engagement (RMCE) </w:t>
            </w:r>
            <w:r w:rsidR="003E229C" w:rsidRPr="00DC493C">
              <w:rPr>
                <w:rFonts w:ascii="Lato" w:hAnsi="Lato" w:cs="Arial"/>
                <w:sz w:val="22"/>
                <w:szCs w:val="22"/>
              </w:rPr>
              <w:t>Dept.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6A73CA16" w14:textId="5C16DEE8" w:rsidR="00DC493C" w:rsidRPr="008E24AF" w:rsidRDefault="00F55B51" w:rsidP="0026414B">
            <w:pPr>
              <w:tabs>
                <w:tab w:val="left" w:pos="1693"/>
              </w:tabs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LOCATION</w:t>
            </w:r>
            <w:r w:rsidR="00174203" w:rsidRPr="00DC493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DC493C" w:rsidRPr="008E24AF">
              <w:rPr>
                <w:rStyle w:val="Strong"/>
                <w:rFonts w:ascii="Lato" w:hAnsi="Lato"/>
                <w:b w:val="0"/>
                <w:color w:val="222221"/>
                <w:sz w:val="22"/>
                <w:szCs w:val="22"/>
                <w:shd w:val="clear" w:color="auto" w:fill="FFFFFF"/>
              </w:rPr>
              <w:t>UK or any existing Save the Children International Regional or Country office</w:t>
            </w:r>
            <w:r w:rsidR="00DC493C" w:rsidRPr="008E24AF">
              <w:rPr>
                <w:rStyle w:val="Strong"/>
                <w:rFonts w:ascii="Lato" w:hAnsi="Lato"/>
                <w:b w:val="0"/>
                <w:color w:val="222221"/>
                <w:sz w:val="22"/>
                <w:szCs w:val="22"/>
                <w:shd w:val="clear" w:color="auto" w:fill="FFFFFF"/>
              </w:rPr>
              <w:t xml:space="preserve"> w</w:t>
            </w:r>
            <w:r w:rsidR="00DC493C" w:rsidRPr="008E24AF">
              <w:rPr>
                <w:rStyle w:val="Strong"/>
                <w:rFonts w:ascii="Lato" w:hAnsi="Lato"/>
                <w:b w:val="0"/>
                <w:color w:val="222221"/>
                <w:sz w:val="22"/>
                <w:szCs w:val="22"/>
                <w:shd w:val="clear" w:color="auto" w:fill="FFFFFF"/>
              </w:rPr>
              <w:t>orldwide</w:t>
            </w:r>
            <w:r w:rsidR="00DC493C" w:rsidRPr="008E24AF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53514367" w14:textId="4A4A6336" w:rsidR="00174203" w:rsidRPr="008E24AF" w:rsidRDefault="00DC493C" w:rsidP="008E24AF">
            <w:pPr>
              <w:tabs>
                <w:tab w:val="left" w:pos="1693"/>
              </w:tabs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8E24AF">
              <w:rPr>
                <w:rFonts w:ascii="Lato" w:hAnsi="Lato" w:cs="Arial"/>
                <w:i/>
                <w:sz w:val="22"/>
                <w:szCs w:val="22"/>
              </w:rPr>
              <w:t>SC Member offices (</w:t>
            </w:r>
            <w:r w:rsidR="000E38CC" w:rsidRPr="008E24AF">
              <w:rPr>
                <w:rFonts w:ascii="Lato" w:hAnsi="Lato" w:cs="Arial"/>
                <w:i/>
                <w:sz w:val="22"/>
                <w:szCs w:val="22"/>
              </w:rPr>
              <w:t xml:space="preserve">subject to </w:t>
            </w:r>
            <w:r w:rsidR="008E24AF" w:rsidRPr="008E24AF">
              <w:rPr>
                <w:rFonts w:ascii="Lato" w:hAnsi="Lato" w:cs="Arial"/>
                <w:i/>
                <w:sz w:val="22"/>
                <w:szCs w:val="22"/>
              </w:rPr>
              <w:t>approval</w:t>
            </w:r>
            <w:r w:rsidR="000E38CC" w:rsidRPr="008E24AF">
              <w:rPr>
                <w:rFonts w:ascii="Lato" w:hAnsi="Lato" w:cs="Arial"/>
                <w:i/>
                <w:sz w:val="22"/>
                <w:szCs w:val="22"/>
              </w:rPr>
              <w:t>)</w:t>
            </w:r>
          </w:p>
        </w:tc>
      </w:tr>
      <w:tr w:rsidR="00174203" w:rsidRPr="00DC493C" w14:paraId="08284151" w14:textId="77777777" w:rsidTr="00DC493C">
        <w:trPr>
          <w:trHeight w:val="737"/>
        </w:trPr>
        <w:tc>
          <w:tcPr>
            <w:tcW w:w="4707" w:type="dxa"/>
            <w:tcBorders>
              <w:bottom w:val="single" w:sz="4" w:space="0" w:color="auto"/>
            </w:tcBorders>
          </w:tcPr>
          <w:p w14:paraId="0D8ED49E" w14:textId="6BA9F7B6" w:rsidR="00F55B51" w:rsidRPr="00DC493C" w:rsidRDefault="00EF33BF" w:rsidP="0026414B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GRADE</w:t>
            </w:r>
            <w:r w:rsidR="00F55B51" w:rsidRPr="00DC493C">
              <w:rPr>
                <w:rFonts w:ascii="Lato" w:hAnsi="Lato" w:cs="Arial"/>
                <w:sz w:val="22"/>
                <w:szCs w:val="22"/>
              </w:rPr>
              <w:t>:</w:t>
            </w:r>
            <w:r w:rsidR="003E229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26414B" w:rsidRPr="00DC493C">
              <w:rPr>
                <w:rFonts w:ascii="Lato" w:hAnsi="Lato" w:cs="Arial"/>
                <w:sz w:val="22"/>
                <w:szCs w:val="22"/>
              </w:rPr>
              <w:t>A</w:t>
            </w:r>
            <w:r w:rsidR="008E24AF">
              <w:rPr>
                <w:rFonts w:ascii="Lato" w:hAnsi="Lato" w:cs="Arial"/>
                <w:sz w:val="22"/>
                <w:szCs w:val="22"/>
              </w:rPr>
              <w:t xml:space="preserve"> – Senior level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3B7F69F8" w14:textId="1B3DD358" w:rsidR="00624CD4" w:rsidRPr="00DC493C" w:rsidRDefault="00DC493C" w:rsidP="00624CD4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SECONDMENT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E2250C" w:rsidRPr="00DC493C">
              <w:rPr>
                <w:rFonts w:ascii="Lato" w:hAnsi="Lato" w:cs="Arial"/>
                <w:b/>
                <w:sz w:val="22"/>
                <w:szCs w:val="22"/>
              </w:rPr>
              <w:t>LENGTH</w:t>
            </w:r>
            <w:r w:rsidR="00B5365E" w:rsidRPr="00DC493C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  <w:p w14:paraId="3821EEBC" w14:textId="09254B16" w:rsidR="00267F7F" w:rsidRDefault="0026414B" w:rsidP="0026414B">
            <w:pPr>
              <w:tabs>
                <w:tab w:val="left" w:pos="984"/>
              </w:tabs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6</w:t>
            </w:r>
            <w:r w:rsidR="00817AE0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8E24AF">
              <w:rPr>
                <w:rFonts w:ascii="Lato" w:hAnsi="Lato" w:cs="Arial"/>
                <w:sz w:val="22"/>
                <w:szCs w:val="22"/>
              </w:rPr>
              <w:t>months</w:t>
            </w:r>
          </w:p>
          <w:p w14:paraId="22112E41" w14:textId="57701917" w:rsidR="008E24AF" w:rsidRPr="008E24AF" w:rsidRDefault="008E24AF" w:rsidP="0026414B">
            <w:pPr>
              <w:tabs>
                <w:tab w:val="left" w:pos="984"/>
              </w:tabs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8E24AF">
              <w:rPr>
                <w:rFonts w:ascii="Lato" w:hAnsi="Lato" w:cs="Arial"/>
                <w:i/>
                <w:sz w:val="22"/>
                <w:szCs w:val="22"/>
              </w:rPr>
              <w:t>Possibility for flexible working arrangements or job shares (subject to approval)</w:t>
            </w:r>
          </w:p>
        </w:tc>
        <w:bookmarkStart w:id="0" w:name="_GoBack"/>
        <w:bookmarkEnd w:id="0"/>
      </w:tr>
      <w:tr w:rsidR="008E24AF" w:rsidRPr="00DC493C" w14:paraId="08ACD722" w14:textId="77777777" w:rsidTr="2A829654">
        <w:trPr>
          <w:trHeight w:val="425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1F0AFBEB" w14:textId="77777777" w:rsidR="008E24AF" w:rsidRPr="00DC493C" w:rsidRDefault="008E24AF" w:rsidP="008E24AF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CHILD SAFEGUARDING: (select only one)</w:t>
            </w:r>
          </w:p>
          <w:p w14:paraId="42D1E0E0" w14:textId="036F1B46" w:rsidR="008E24AF" w:rsidRPr="00DC493C" w:rsidRDefault="008E24AF" w:rsidP="008E24AF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  <w:lang w:val="en-US"/>
              </w:rPr>
              <w:t xml:space="preserve">Level 2: </w:t>
            </w:r>
            <w:r w:rsidRPr="00DC493C">
              <w:rPr>
                <w:rFonts w:ascii="Lato" w:hAnsi="Lato" w:cs="Arial"/>
                <w:i/>
                <w:iCs/>
                <w:sz w:val="22"/>
                <w:szCs w:val="22"/>
                <w:u w:val="single"/>
                <w:lang w:val="en-US"/>
              </w:rPr>
              <w:t>either</w:t>
            </w:r>
            <w:r w:rsidRPr="00DC493C">
              <w:rPr>
                <w:rFonts w:ascii="Lato" w:hAnsi="Lato" w:cs="Arial"/>
                <w:sz w:val="22"/>
                <w:szCs w:val="22"/>
                <w:lang w:val="en-US"/>
              </w:rPr>
              <w:t xml:space="preserve"> the post holder will have access to personal data about children and/or young people as part of their work; </w:t>
            </w:r>
            <w:r w:rsidRPr="00DC493C">
              <w:rPr>
                <w:rFonts w:ascii="Lato" w:hAnsi="Lato" w:cs="Arial"/>
                <w:i/>
                <w:iCs/>
                <w:sz w:val="22"/>
                <w:szCs w:val="22"/>
                <w:u w:val="single"/>
                <w:lang w:val="en-US"/>
              </w:rPr>
              <w:t>or</w:t>
            </w:r>
            <w:r w:rsidRPr="00DC493C">
              <w:rPr>
                <w:rFonts w:ascii="Lato" w:hAnsi="Lato" w:cs="Arial"/>
                <w:sz w:val="22"/>
                <w:szCs w:val="22"/>
                <w:lang w:val="en-US"/>
              </w:rPr>
              <w:t xml:space="preserve"> the post holder will be working in a ‘regulated’ position (accountant, barrister, solicitor, legal executive); therefore a police check will be required (at ‘standard’ level in the UK or equivalent in other countries).</w:t>
            </w:r>
          </w:p>
        </w:tc>
      </w:tr>
      <w:tr w:rsidR="00174203" w:rsidRPr="00DC493C" w14:paraId="4C0E478C" w14:textId="77777777" w:rsidTr="2A829654">
        <w:trPr>
          <w:trHeight w:val="1765"/>
        </w:trPr>
        <w:tc>
          <w:tcPr>
            <w:tcW w:w="9498" w:type="dxa"/>
            <w:gridSpan w:val="2"/>
          </w:tcPr>
          <w:p w14:paraId="74D53B74" w14:textId="003726FF" w:rsidR="00480895" w:rsidRPr="00DC493C" w:rsidRDefault="002B21C3" w:rsidP="00556B70">
            <w:pPr>
              <w:rPr>
                <w:rFonts w:ascii="Lato" w:hAnsi="Lato" w:cs="Arial"/>
                <w:b/>
                <w:i/>
                <w:color w:val="808080"/>
                <w:sz w:val="22"/>
                <w:szCs w:val="22"/>
                <w:highlight w:val="yellow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ROLE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D5085F" w:rsidRPr="00DC493C">
              <w:rPr>
                <w:rFonts w:ascii="Lato" w:hAnsi="Lato" w:cs="Arial"/>
                <w:b/>
                <w:sz w:val="22"/>
                <w:szCs w:val="22"/>
              </w:rPr>
              <w:t>PURPOSE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3E78C80F" w14:textId="68DB387D" w:rsidR="00097B8B" w:rsidRPr="00DC493C" w:rsidRDefault="00097B8B" w:rsidP="00AC14A0">
            <w:pPr>
              <w:spacing w:before="120" w:line="276" w:lineRule="auto"/>
              <w:rPr>
                <w:rFonts w:ascii="Lato" w:eastAsia="Gill Sans MT" w:hAnsi="Lato" w:cs="Gill Sans MT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>Save the Children has agreed an ambitious new global strategy for 2022-24</w:t>
            </w:r>
            <w:r w:rsidR="003A5602"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>,</w:t>
            </w:r>
            <w:r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 xml:space="preserve"> and has developed an accompanying Global Funding Framework </w:t>
            </w:r>
            <w:r w:rsidR="00F60E0F"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 xml:space="preserve">(GFF) </w:t>
            </w:r>
            <w:r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 xml:space="preserve">to inform and shift how </w:t>
            </w:r>
            <w:r w:rsidR="005B5AFE"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 xml:space="preserve">the movement </w:t>
            </w:r>
            <w:r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>work</w:t>
            </w:r>
            <w:r w:rsidR="003A5602"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>s</w:t>
            </w:r>
            <w:r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 xml:space="preserve"> together to drive greater funding impact for children. By</w:t>
            </w:r>
            <w:r w:rsidR="2C864FA1"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>2024</w:t>
            </w:r>
            <w:r w:rsidR="00305B53"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>,</w:t>
            </w:r>
            <w:r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 xml:space="preserve"> our ambition is for Save the Children to be </w:t>
            </w:r>
            <w:r w:rsidR="005B5AFE"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>+</w:t>
            </w:r>
            <w:r w:rsidRPr="00DC493C">
              <w:rPr>
                <w:rFonts w:ascii="Lato" w:hAnsi="Lato" w:cs="Arial"/>
                <w:sz w:val="22"/>
                <w:szCs w:val="22"/>
                <w:shd w:val="clear" w:color="auto" w:fill="FFFFFF" w:themeFill="background1"/>
              </w:rPr>
              <w:t xml:space="preserve">$3bn </w:t>
            </w:r>
            <w:r w:rsidRPr="00DC493C">
              <w:rPr>
                <w:rFonts w:ascii="Lato" w:eastAsia="Gill Sans MT" w:hAnsi="Lato" w:cs="Gill Sans MT"/>
                <w:sz w:val="22"/>
                <w:szCs w:val="22"/>
              </w:rPr>
              <w:t>organisation, with institutional funding constituting around 6</w:t>
            </w:r>
            <w:r w:rsidR="003A5602" w:rsidRPr="00DC493C">
              <w:rPr>
                <w:rFonts w:ascii="Lato" w:eastAsia="Gill Sans MT" w:hAnsi="Lato" w:cs="Gill Sans MT"/>
                <w:sz w:val="22"/>
                <w:szCs w:val="22"/>
              </w:rPr>
              <w:t>5</w:t>
            </w:r>
            <w:r w:rsidR="005B5AFE" w:rsidRPr="00DC493C">
              <w:rPr>
                <w:rFonts w:ascii="Lato" w:eastAsia="Gill Sans MT" w:hAnsi="Lato" w:cs="Gill Sans MT"/>
                <w:sz w:val="22"/>
                <w:szCs w:val="22"/>
              </w:rPr>
              <w:t>-70</w:t>
            </w:r>
            <w:r w:rsidRPr="00DC493C">
              <w:rPr>
                <w:rFonts w:ascii="Lato" w:eastAsia="Gill Sans MT" w:hAnsi="Lato" w:cs="Gill Sans MT"/>
                <w:sz w:val="22"/>
                <w:szCs w:val="22"/>
              </w:rPr>
              <w:t>% of this income</w:t>
            </w:r>
            <w:r w:rsidR="005B5AFE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 globally</w:t>
            </w:r>
            <w:r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. Growing, diversifying and optimising our institutional </w:t>
            </w:r>
            <w:r w:rsidR="00305B53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programme funding and </w:t>
            </w:r>
            <w:r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income will </w:t>
            </w:r>
            <w:r w:rsidR="005B5AFE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therefore </w:t>
            </w:r>
            <w:r w:rsidRPr="00DC493C">
              <w:rPr>
                <w:rFonts w:ascii="Lato" w:eastAsia="Gill Sans MT" w:hAnsi="Lato" w:cs="Gill Sans MT"/>
                <w:sz w:val="22"/>
                <w:szCs w:val="22"/>
              </w:rPr>
              <w:t>be critical to achieving this ambition</w:t>
            </w:r>
            <w:r w:rsidR="00305B53" w:rsidRPr="00DC493C">
              <w:rPr>
                <w:rFonts w:ascii="Lato" w:eastAsia="Gill Sans MT" w:hAnsi="Lato" w:cs="Gill Sans MT"/>
                <w:sz w:val="22"/>
                <w:szCs w:val="22"/>
              </w:rPr>
              <w:t>,</w:t>
            </w:r>
            <w:r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 and success in this area will be dependent on changes to our behaviours and ways of working that mark and facilitate a shift to prioritise collective action, collaboration and embed mutual accountability</w:t>
            </w:r>
            <w:r w:rsidR="005B5AFE" w:rsidRPr="00DC493C">
              <w:rPr>
                <w:rFonts w:ascii="Lato" w:eastAsia="Gill Sans MT" w:hAnsi="Lato" w:cs="Gill Sans MT"/>
                <w:sz w:val="22"/>
                <w:szCs w:val="22"/>
              </w:rPr>
              <w:t>.</w:t>
            </w:r>
          </w:p>
          <w:p w14:paraId="0CC70EDB" w14:textId="592075E9" w:rsidR="005B5AFE" w:rsidRPr="00DC493C" w:rsidRDefault="0026414B" w:rsidP="00AC14A0">
            <w:pPr>
              <w:spacing w:before="120" w:line="276" w:lineRule="auto"/>
              <w:rPr>
                <w:rFonts w:ascii="Lato" w:eastAsia="Gill Sans MT" w:hAnsi="Lato" w:cs="Gill Sans MT"/>
                <w:sz w:val="22"/>
                <w:szCs w:val="22"/>
              </w:rPr>
            </w:pPr>
            <w:proofErr w:type="gramStart"/>
            <w:r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The </w:t>
            </w:r>
            <w:r w:rsidR="00097B8B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Global </w:t>
            </w:r>
            <w:r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Director of Programme Funding and Institutional Partnerships provides </w:t>
            </w:r>
            <w:r w:rsidR="005B5AFE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the </w:t>
            </w:r>
            <w:r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strategic leadership and direction to </w:t>
            </w:r>
            <w:r w:rsidR="005B5AFE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a </w:t>
            </w:r>
            <w:r w:rsidR="009911BF" w:rsidRPr="00DC493C">
              <w:rPr>
                <w:rFonts w:ascii="Lato" w:eastAsia="Gill Sans MT" w:hAnsi="Lato" w:cs="Gill Sans MT"/>
                <w:sz w:val="22"/>
                <w:szCs w:val="22"/>
              </w:rPr>
              <w:t>core</w:t>
            </w:r>
            <w:r w:rsidR="003A5602" w:rsidRPr="00DC493C">
              <w:rPr>
                <w:rFonts w:ascii="Lato" w:eastAsia="Gill Sans MT" w:hAnsi="Lato" w:cs="Gill Sans MT"/>
                <w:sz w:val="22"/>
                <w:szCs w:val="22"/>
              </w:rPr>
              <w:t>,</w:t>
            </w:r>
            <w:r w:rsidR="009911BF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 </w:t>
            </w:r>
            <w:r w:rsidR="005B5AFE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globally-disbursed </w:t>
            </w:r>
            <w:r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team </w:t>
            </w:r>
            <w:r w:rsidR="005B5AFE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at Save the Children International (SCI), which is working across the Save the Children </w:t>
            </w:r>
            <w:r w:rsidR="007406A5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Association </w:t>
            </w:r>
            <w:r w:rsidR="005B5AFE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(SCA) to optimise and align </w:t>
            </w:r>
            <w:r w:rsidR="007406A5" w:rsidRPr="00DC493C">
              <w:rPr>
                <w:rFonts w:ascii="Lato" w:eastAsia="Gill Sans MT" w:hAnsi="Lato" w:cs="Gill Sans MT"/>
                <w:sz w:val="22"/>
                <w:szCs w:val="22"/>
              </w:rPr>
              <w:t>the movement</w:t>
            </w:r>
            <w:r w:rsidR="003A5602" w:rsidRPr="00DC493C">
              <w:rPr>
                <w:rFonts w:ascii="Lato" w:eastAsia="Gill Sans MT" w:hAnsi="Lato" w:cs="Gill Sans MT"/>
                <w:sz w:val="22"/>
                <w:szCs w:val="22"/>
              </w:rPr>
              <w:t>’</w:t>
            </w:r>
            <w:r w:rsidR="007406A5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s </w:t>
            </w:r>
            <w:r w:rsidR="005B5AFE" w:rsidRPr="00DC493C">
              <w:rPr>
                <w:rFonts w:ascii="Lato" w:eastAsia="Gill Sans MT" w:hAnsi="Lato" w:cs="Gill Sans MT"/>
                <w:sz w:val="22"/>
                <w:szCs w:val="22"/>
              </w:rPr>
              <w:t>global-to-country programme funding portfolio</w:t>
            </w:r>
            <w:r w:rsidR="089B11BA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 and to drive improvements to our institutional fundraising practices and partnerships in order </w:t>
            </w:r>
            <w:r w:rsidR="005B5AFE"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to </w:t>
            </w:r>
            <w:r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help deliver </w:t>
            </w:r>
            <w:r w:rsidR="005B5AFE" w:rsidRPr="00DC493C">
              <w:rPr>
                <w:rFonts w:ascii="Lato" w:eastAsia="Gill Sans MT" w:hAnsi="Lato" w:cs="Gill Sans MT"/>
                <w:sz w:val="22"/>
                <w:szCs w:val="22"/>
              </w:rPr>
              <w:t>our global breakthroughs</w:t>
            </w:r>
            <w:r w:rsidRPr="00DC493C">
              <w:rPr>
                <w:rFonts w:ascii="Lato" w:eastAsia="Gill Sans MT" w:hAnsi="Lato" w:cs="Gill Sans MT"/>
                <w:sz w:val="22"/>
                <w:szCs w:val="22"/>
              </w:rPr>
              <w:t>.</w:t>
            </w:r>
            <w:proofErr w:type="gramEnd"/>
            <w:r w:rsidRPr="00DC493C">
              <w:rPr>
                <w:rFonts w:ascii="Lato" w:eastAsia="Gill Sans MT" w:hAnsi="Lato" w:cs="Gill Sans MT"/>
                <w:sz w:val="22"/>
                <w:szCs w:val="22"/>
              </w:rPr>
              <w:t xml:space="preserve"> </w:t>
            </w:r>
          </w:p>
          <w:p w14:paraId="4FE8FCC9" w14:textId="290FAC95" w:rsidR="00097B8B" w:rsidRPr="00DC493C" w:rsidRDefault="0026414B" w:rsidP="00AC14A0">
            <w:pPr>
              <w:spacing w:before="120" w:line="276" w:lineRule="auto"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 xml:space="preserve">The </w:t>
            </w:r>
            <w:r w:rsidR="003A5602" w:rsidRPr="00DC493C">
              <w:rPr>
                <w:rFonts w:ascii="Lato" w:hAnsi="Lato" w:cs="Arial"/>
                <w:sz w:val="22"/>
                <w:szCs w:val="22"/>
              </w:rPr>
              <w:t>role</w:t>
            </w:r>
            <w:r w:rsidR="00097B8B" w:rsidRPr="00DC493C">
              <w:rPr>
                <w:rFonts w:ascii="Lato" w:hAnsi="Lato" w:cs="Arial"/>
                <w:sz w:val="22"/>
                <w:szCs w:val="22"/>
              </w:rPr>
              <w:t xml:space="preserve"> holder 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also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leads </w:t>
            </w:r>
            <w:r w:rsidR="00305B53" w:rsidRPr="00DC493C">
              <w:rPr>
                <w:rFonts w:ascii="Lato" w:hAnsi="Lato" w:cs="Arial"/>
                <w:sz w:val="22"/>
                <w:szCs w:val="22"/>
              </w:rPr>
              <w:t xml:space="preserve">on the </w:t>
            </w:r>
            <w:r w:rsidR="00817AE0" w:rsidRPr="00DC493C">
              <w:rPr>
                <w:rFonts w:ascii="Lato" w:hAnsi="Lato" w:cs="Arial"/>
                <w:sz w:val="22"/>
                <w:szCs w:val="22"/>
              </w:rPr>
              <w:t xml:space="preserve">team’s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extensive collaboration 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across multiple </w:t>
            </w:r>
            <w:r w:rsidR="00C068DD" w:rsidRPr="00DC493C">
              <w:rPr>
                <w:rFonts w:ascii="Lato" w:hAnsi="Lato" w:cs="Arial"/>
                <w:sz w:val="22"/>
                <w:szCs w:val="22"/>
              </w:rPr>
              <w:t>functions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068DD" w:rsidRPr="00DC493C">
              <w:rPr>
                <w:rFonts w:ascii="Lato" w:hAnsi="Lato" w:cs="Arial"/>
                <w:sz w:val="22"/>
                <w:szCs w:val="22"/>
              </w:rPr>
              <w:t xml:space="preserve">in SCI </w:t>
            </w:r>
            <w:r w:rsidRPr="00DC493C">
              <w:rPr>
                <w:rFonts w:ascii="Lato" w:hAnsi="Lato" w:cs="Arial"/>
                <w:sz w:val="22"/>
                <w:szCs w:val="22"/>
              </w:rPr>
              <w:t>centre, regional and country teams</w:t>
            </w:r>
            <w:r w:rsidR="00C068DD" w:rsidRPr="00DC493C">
              <w:rPr>
                <w:rFonts w:ascii="Lato" w:hAnsi="Lato" w:cs="Arial"/>
                <w:sz w:val="22"/>
                <w:szCs w:val="22"/>
              </w:rPr>
              <w:t xml:space="preserve">, 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as well as </w:t>
            </w:r>
            <w:r w:rsidR="00C068DD" w:rsidRPr="00DC493C">
              <w:rPr>
                <w:rFonts w:ascii="Lato" w:hAnsi="Lato" w:cs="Arial"/>
                <w:sz w:val="22"/>
                <w:szCs w:val="22"/>
              </w:rPr>
              <w:t>with key stakeholders in SC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>A</w:t>
            </w:r>
            <w:r w:rsidR="00C068DD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member organisations to ensure </w:t>
            </w:r>
            <w:r w:rsidR="00097B8B" w:rsidRPr="00DC493C">
              <w:rPr>
                <w:rFonts w:ascii="Lato" w:hAnsi="Lato" w:cs="Arial"/>
                <w:sz w:val="22"/>
                <w:szCs w:val="22"/>
              </w:rPr>
              <w:t>appropriate senior-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level engagement and support for </w:t>
            </w:r>
            <w:r w:rsidR="00097B8B" w:rsidRPr="00DC493C">
              <w:rPr>
                <w:rFonts w:ascii="Lato" w:hAnsi="Lato" w:cs="Arial"/>
                <w:sz w:val="22"/>
                <w:szCs w:val="22"/>
              </w:rPr>
              <w:t>all SCA</w:t>
            </w:r>
            <w:r w:rsidR="00305B53" w:rsidRPr="00DC493C">
              <w:rPr>
                <w:rFonts w:ascii="Lato" w:hAnsi="Lato" w:cs="Arial"/>
                <w:sz w:val="22"/>
                <w:szCs w:val="22"/>
              </w:rPr>
              <w:t>/SCI</w:t>
            </w:r>
            <w:r w:rsidR="00097B8B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programme </w:t>
            </w:r>
            <w:r w:rsidR="00097B8B" w:rsidRPr="00DC493C">
              <w:rPr>
                <w:rFonts w:ascii="Lato" w:hAnsi="Lato" w:cs="Arial"/>
                <w:sz w:val="22"/>
                <w:szCs w:val="22"/>
              </w:rPr>
              <w:t xml:space="preserve">funding </w:t>
            </w:r>
            <w:r w:rsidRPr="00DC493C">
              <w:rPr>
                <w:rFonts w:ascii="Lato" w:hAnsi="Lato" w:cs="Arial"/>
                <w:sz w:val="22"/>
                <w:szCs w:val="22"/>
              </w:rPr>
              <w:t>initiatives. This include</w:t>
            </w:r>
            <w:r w:rsidR="00097B8B" w:rsidRPr="00DC493C">
              <w:rPr>
                <w:rFonts w:ascii="Lato" w:hAnsi="Lato" w:cs="Arial"/>
                <w:sz w:val="22"/>
                <w:szCs w:val="22"/>
              </w:rPr>
              <w:t>s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7F7E45B8" w:rsidRPr="00DC493C">
              <w:rPr>
                <w:rFonts w:ascii="Lato" w:hAnsi="Lato" w:cs="Arial"/>
                <w:sz w:val="22"/>
                <w:szCs w:val="22"/>
              </w:rPr>
              <w:t xml:space="preserve">working in 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close partnership </w:t>
            </w:r>
            <w:r w:rsidR="00097B8B" w:rsidRPr="00DC493C">
              <w:rPr>
                <w:rFonts w:ascii="Lato" w:hAnsi="Lato" w:cs="Arial"/>
                <w:sz w:val="22"/>
                <w:szCs w:val="22"/>
              </w:rPr>
              <w:t xml:space="preserve">with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key </w:t>
            </w:r>
            <w:r w:rsidR="00305B53" w:rsidRPr="00DC493C">
              <w:rPr>
                <w:rFonts w:ascii="Lato" w:hAnsi="Lato" w:cs="Arial"/>
                <w:sz w:val="22"/>
                <w:szCs w:val="22"/>
              </w:rPr>
              <w:t>m</w:t>
            </w:r>
            <w:r w:rsidR="00C068DD" w:rsidRPr="00DC493C">
              <w:rPr>
                <w:rFonts w:ascii="Lato" w:hAnsi="Lato" w:cs="Arial"/>
                <w:sz w:val="22"/>
                <w:szCs w:val="22"/>
              </w:rPr>
              <w:t>ember Global Program Directors (GPDs)</w:t>
            </w:r>
            <w:r w:rsidR="00305B53" w:rsidRPr="00DC493C">
              <w:rPr>
                <w:rFonts w:ascii="Lato" w:hAnsi="Lato" w:cs="Arial"/>
                <w:sz w:val="22"/>
                <w:szCs w:val="22"/>
              </w:rPr>
              <w:t xml:space="preserve">, </w:t>
            </w:r>
            <w:r w:rsidR="00C068DD" w:rsidRPr="00DC493C">
              <w:rPr>
                <w:rFonts w:ascii="Lato" w:hAnsi="Lato" w:cs="Arial"/>
                <w:sz w:val="22"/>
                <w:szCs w:val="22"/>
              </w:rPr>
              <w:t xml:space="preserve">with </w:t>
            </w:r>
            <w:r w:rsidR="00305B53" w:rsidRPr="00DC493C">
              <w:rPr>
                <w:rFonts w:ascii="Lato" w:hAnsi="Lato" w:cs="Arial"/>
                <w:sz w:val="22"/>
                <w:szCs w:val="22"/>
              </w:rPr>
              <w:t xml:space="preserve">all </w:t>
            </w:r>
            <w:r w:rsidR="00C068DD" w:rsidRPr="00DC493C">
              <w:rPr>
                <w:rFonts w:ascii="Lato" w:hAnsi="Lato" w:cs="Arial"/>
                <w:sz w:val="22"/>
                <w:szCs w:val="22"/>
              </w:rPr>
              <w:t xml:space="preserve">member Global Institutional Partnerships leads (GIPG), as well as </w:t>
            </w:r>
            <w:r w:rsidR="00305B53" w:rsidRPr="00DC493C">
              <w:rPr>
                <w:rFonts w:ascii="Lato" w:hAnsi="Lato" w:cs="Arial"/>
                <w:sz w:val="22"/>
                <w:szCs w:val="22"/>
              </w:rPr>
              <w:t xml:space="preserve">with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a </w:t>
            </w:r>
            <w:r w:rsidR="00412634" w:rsidRPr="00DC493C">
              <w:rPr>
                <w:rFonts w:ascii="Lato" w:hAnsi="Lato" w:cs="Arial"/>
                <w:sz w:val="22"/>
                <w:szCs w:val="22"/>
              </w:rPr>
              <w:t xml:space="preserve">newly established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network of </w:t>
            </w:r>
            <w:r w:rsidR="00097B8B" w:rsidRPr="00DC493C">
              <w:rPr>
                <w:rFonts w:ascii="Lato" w:hAnsi="Lato" w:cs="Arial"/>
                <w:sz w:val="22"/>
                <w:szCs w:val="22"/>
              </w:rPr>
              <w:t xml:space="preserve">Regional Resource Mobilisation </w:t>
            </w:r>
            <w:r w:rsidR="00C068DD" w:rsidRPr="00DC493C">
              <w:rPr>
                <w:rFonts w:ascii="Lato" w:hAnsi="Lato" w:cs="Arial"/>
                <w:sz w:val="22"/>
                <w:szCs w:val="22"/>
              </w:rPr>
              <w:t>Directors/</w:t>
            </w:r>
            <w:r w:rsidR="00097B8B" w:rsidRPr="00DC493C">
              <w:rPr>
                <w:rFonts w:ascii="Lato" w:hAnsi="Lato" w:cs="Arial"/>
                <w:sz w:val="22"/>
                <w:szCs w:val="22"/>
              </w:rPr>
              <w:t xml:space="preserve">leads (RRM)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based in </w:t>
            </w:r>
            <w:r w:rsidR="00C068DD" w:rsidRPr="00DC493C">
              <w:rPr>
                <w:rFonts w:ascii="Lato" w:hAnsi="Lato" w:cs="Arial"/>
                <w:sz w:val="22"/>
                <w:szCs w:val="22"/>
              </w:rPr>
              <w:t>SCI’s 5x Regional Offices (ROs)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. </w:t>
            </w:r>
          </w:p>
          <w:p w14:paraId="658541B8" w14:textId="3E31418D" w:rsidR="0026414B" w:rsidRPr="00DC493C" w:rsidRDefault="0026414B" w:rsidP="00AC14A0">
            <w:pPr>
              <w:spacing w:before="120" w:line="276" w:lineRule="auto"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Additionally, this role inform</w:t>
            </w:r>
            <w:r w:rsidR="00305B53" w:rsidRPr="00DC493C">
              <w:rPr>
                <w:rFonts w:ascii="Lato" w:hAnsi="Lato" w:cs="Arial"/>
                <w:sz w:val="22"/>
                <w:szCs w:val="22"/>
              </w:rPr>
              <w:t>s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, </w:t>
            </w:r>
            <w:proofErr w:type="gramStart"/>
            <w:r w:rsidR="007406A5" w:rsidRPr="00DC493C">
              <w:rPr>
                <w:rFonts w:ascii="Lato" w:hAnsi="Lato" w:cs="Arial"/>
                <w:sz w:val="22"/>
                <w:szCs w:val="22"/>
              </w:rPr>
              <w:t>shape</w:t>
            </w:r>
            <w:r w:rsidR="00305B53" w:rsidRPr="00DC493C">
              <w:rPr>
                <w:rFonts w:ascii="Lato" w:hAnsi="Lato" w:cs="Arial"/>
                <w:sz w:val="22"/>
                <w:szCs w:val="22"/>
              </w:rPr>
              <w:t>s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 and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connect</w:t>
            </w:r>
            <w:r w:rsidR="00305B53" w:rsidRPr="00DC493C">
              <w:rPr>
                <w:rFonts w:ascii="Lato" w:hAnsi="Lato" w:cs="Arial"/>
                <w:sz w:val="22"/>
                <w:szCs w:val="22"/>
              </w:rPr>
              <w:t>s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key strategic initiatives in pursuit of Save the Children </w:t>
            </w:r>
            <w:r w:rsidR="00C068DD" w:rsidRPr="00DC493C">
              <w:rPr>
                <w:rFonts w:ascii="Lato" w:hAnsi="Lato" w:cs="Arial"/>
                <w:sz w:val="22"/>
                <w:szCs w:val="22"/>
              </w:rPr>
              <w:t>Global S</w:t>
            </w:r>
            <w:r w:rsidRPr="00DC493C">
              <w:rPr>
                <w:rFonts w:ascii="Lato" w:hAnsi="Lato" w:cs="Arial"/>
                <w:sz w:val="22"/>
                <w:szCs w:val="22"/>
              </w:rPr>
              <w:t>trategy</w:t>
            </w:r>
            <w:proofErr w:type="gramEnd"/>
            <w:r w:rsidR="3765F989" w:rsidRPr="00DC493C">
              <w:rPr>
                <w:rFonts w:ascii="Lato" w:hAnsi="Lato" w:cs="Arial"/>
                <w:sz w:val="22"/>
                <w:szCs w:val="22"/>
              </w:rPr>
              <w:t xml:space="preserve"> and represents institutional programme funding perspective into such initiatives. </w:t>
            </w:r>
            <w:proofErr w:type="gramStart"/>
            <w:r w:rsidR="3765F989" w:rsidRPr="00DC493C">
              <w:rPr>
                <w:rFonts w:ascii="Lato" w:hAnsi="Lato" w:cs="Arial"/>
                <w:sz w:val="22"/>
                <w:szCs w:val="22"/>
              </w:rPr>
              <w:t>The post holder</w:t>
            </w:r>
            <w:r w:rsidR="00AC14A0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305B53" w:rsidRPr="00DC493C">
              <w:rPr>
                <w:rFonts w:ascii="Lato" w:hAnsi="Lato" w:cs="Arial"/>
                <w:sz w:val="22"/>
                <w:szCs w:val="22"/>
              </w:rPr>
              <w:t xml:space="preserve">is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an </w:t>
            </w:r>
            <w:r w:rsidR="005B5AFE" w:rsidRPr="00DC493C">
              <w:rPr>
                <w:rFonts w:ascii="Lato" w:hAnsi="Lato" w:cs="Arial"/>
                <w:sz w:val="22"/>
                <w:szCs w:val="22"/>
              </w:rPr>
              <w:t xml:space="preserve">active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member of </w:t>
            </w:r>
            <w:r w:rsidRPr="00DC493C">
              <w:rPr>
                <w:rFonts w:ascii="Lato" w:hAnsi="Lato" w:cs="Arial"/>
                <w:sz w:val="22"/>
                <w:szCs w:val="22"/>
              </w:rPr>
              <w:t>the Senior Management Team</w:t>
            </w:r>
            <w:r w:rsidR="00097B8B" w:rsidRPr="00DC493C">
              <w:rPr>
                <w:rFonts w:ascii="Lato" w:hAnsi="Lato" w:cs="Arial"/>
                <w:sz w:val="22"/>
                <w:szCs w:val="22"/>
              </w:rPr>
              <w:t>s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of </w:t>
            </w:r>
            <w:r w:rsidR="00097B8B" w:rsidRPr="00DC493C">
              <w:rPr>
                <w:rFonts w:ascii="Lato" w:hAnsi="Lato" w:cs="Arial"/>
                <w:sz w:val="22"/>
                <w:szCs w:val="22"/>
              </w:rPr>
              <w:t>both the Resource Mobilisation, Communication &amp; Engagement (RMCE)</w:t>
            </w:r>
            <w:r w:rsidR="00412634" w:rsidRPr="00DC493C">
              <w:rPr>
                <w:rFonts w:ascii="Lato" w:hAnsi="Lato" w:cs="Arial"/>
                <w:sz w:val="22"/>
                <w:szCs w:val="22"/>
              </w:rPr>
              <w:t xml:space="preserve">, </w:t>
            </w:r>
            <w:r w:rsidR="00097B8B" w:rsidRPr="00DC493C">
              <w:rPr>
                <w:rFonts w:ascii="Lato" w:hAnsi="Lato" w:cs="Arial"/>
                <w:sz w:val="22"/>
                <w:szCs w:val="22"/>
              </w:rPr>
              <w:t xml:space="preserve">and International Programme (IP) Departments, </w:t>
            </w:r>
            <w:r w:rsidR="00305B53" w:rsidRPr="00DC493C">
              <w:rPr>
                <w:rFonts w:ascii="Lato" w:hAnsi="Lato" w:cs="Arial"/>
                <w:sz w:val="22"/>
                <w:szCs w:val="22"/>
              </w:rPr>
              <w:t xml:space="preserve">is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part of the </w:t>
            </w:r>
            <w:r w:rsidRPr="00DC493C">
              <w:rPr>
                <w:rFonts w:ascii="Lato" w:hAnsi="Lato" w:cs="Arial"/>
                <w:sz w:val="22"/>
                <w:szCs w:val="22"/>
              </w:rPr>
              <w:t>broader SCI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>/SCA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Extended Senior Leadership Team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, </w:t>
            </w:r>
            <w:r w:rsidR="00817AE0" w:rsidRPr="00DC493C">
              <w:rPr>
                <w:rFonts w:ascii="Lato" w:hAnsi="Lato" w:cs="Arial"/>
                <w:sz w:val="22"/>
                <w:szCs w:val="22"/>
              </w:rPr>
              <w:t xml:space="preserve">and </w:t>
            </w:r>
            <w:r w:rsidR="00305B53" w:rsidRPr="00DC493C">
              <w:rPr>
                <w:rFonts w:ascii="Lato" w:hAnsi="Lato" w:cs="Arial"/>
                <w:sz w:val="22"/>
                <w:szCs w:val="22"/>
              </w:rPr>
              <w:t>is an active participant representing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305B53" w:rsidRPr="00DC493C">
              <w:rPr>
                <w:rFonts w:ascii="Lato" w:hAnsi="Lato" w:cs="Arial"/>
                <w:sz w:val="22"/>
                <w:szCs w:val="22"/>
              </w:rPr>
              <w:t xml:space="preserve">global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institutional funding interests in the SCA Funding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lastRenderedPageBreak/>
              <w:t xml:space="preserve">Taskforce, into multiple </w:t>
            </w:r>
            <w:r w:rsidR="005012C4" w:rsidRPr="00DC493C">
              <w:rPr>
                <w:rFonts w:ascii="Lato" w:hAnsi="Lato" w:cs="Arial"/>
                <w:sz w:val="22"/>
                <w:szCs w:val="22"/>
              </w:rPr>
              <w:t>Governance</w:t>
            </w:r>
            <w:r w:rsidR="006F4C7C" w:rsidRPr="00DC493C">
              <w:rPr>
                <w:rFonts w:ascii="Lato" w:hAnsi="Lato" w:cs="Arial"/>
                <w:sz w:val="22"/>
                <w:szCs w:val="22"/>
              </w:rPr>
              <w:t xml:space="preserve"> and </w:t>
            </w:r>
            <w:r w:rsidR="005012C4" w:rsidRPr="00DC493C">
              <w:rPr>
                <w:rFonts w:ascii="Lato" w:hAnsi="Lato" w:cs="Arial"/>
                <w:sz w:val="22"/>
                <w:szCs w:val="22"/>
              </w:rPr>
              <w:t>Management Groups (MRGs)</w:t>
            </w:r>
            <w:r w:rsidR="00412634" w:rsidRPr="00DC493C">
              <w:rPr>
                <w:rFonts w:ascii="Lato" w:hAnsi="Lato" w:cs="Arial"/>
                <w:sz w:val="22"/>
                <w:szCs w:val="22"/>
              </w:rPr>
              <w:t xml:space="preserve">, </w:t>
            </w:r>
            <w:r w:rsidR="003A5602" w:rsidRPr="00DC493C">
              <w:rPr>
                <w:rFonts w:ascii="Lato" w:hAnsi="Lato" w:cs="Arial"/>
                <w:sz w:val="22"/>
                <w:szCs w:val="22"/>
              </w:rPr>
              <w:t xml:space="preserve">while also </w:t>
            </w:r>
            <w:r w:rsidR="00412634" w:rsidRPr="00DC493C">
              <w:rPr>
                <w:rFonts w:ascii="Lato" w:hAnsi="Lato" w:cs="Arial"/>
                <w:sz w:val="22"/>
                <w:szCs w:val="22"/>
              </w:rPr>
              <w:t xml:space="preserve">providing </w:t>
            </w:r>
            <w:r w:rsidR="00F51210" w:rsidRPr="00DC493C">
              <w:rPr>
                <w:rFonts w:ascii="Lato" w:hAnsi="Lato" w:cs="Arial"/>
                <w:sz w:val="22"/>
                <w:szCs w:val="22"/>
              </w:rPr>
              <w:t xml:space="preserve">specific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>update</w:t>
            </w:r>
            <w:r w:rsidR="006F4C7C" w:rsidRPr="00DC493C">
              <w:rPr>
                <w:rFonts w:ascii="Lato" w:hAnsi="Lato" w:cs="Arial"/>
                <w:sz w:val="22"/>
                <w:szCs w:val="22"/>
              </w:rPr>
              <w:t xml:space="preserve">s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to </w:t>
            </w:r>
            <w:r w:rsidR="00F51210" w:rsidRPr="00DC493C">
              <w:rPr>
                <w:rFonts w:ascii="Lato" w:hAnsi="Lato" w:cs="Arial"/>
                <w:sz w:val="22"/>
                <w:szCs w:val="22"/>
              </w:rPr>
              <w:t xml:space="preserve">the </w:t>
            </w:r>
            <w:r w:rsidR="00412634" w:rsidRPr="00DC493C">
              <w:rPr>
                <w:rFonts w:ascii="Lato" w:hAnsi="Lato" w:cs="Arial"/>
                <w:sz w:val="22"/>
                <w:szCs w:val="22"/>
              </w:rPr>
              <w:t xml:space="preserve">SCI/SCA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CEO and </w:t>
            </w:r>
            <w:r w:rsidR="005012C4" w:rsidRPr="00DC493C">
              <w:rPr>
                <w:rFonts w:ascii="Lato" w:hAnsi="Lato" w:cs="Arial"/>
                <w:sz w:val="22"/>
                <w:szCs w:val="22"/>
              </w:rPr>
              <w:t xml:space="preserve">the 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>global board</w:t>
            </w:r>
            <w:r w:rsidR="005012C4" w:rsidRPr="00DC493C">
              <w:rPr>
                <w:rFonts w:ascii="Lato" w:hAnsi="Lato" w:cs="Arial"/>
                <w:sz w:val="22"/>
                <w:szCs w:val="22"/>
              </w:rPr>
              <w:t>(s)</w:t>
            </w:r>
            <w:r w:rsidR="003A5602" w:rsidRPr="00DC493C">
              <w:rPr>
                <w:rFonts w:ascii="Lato" w:hAnsi="Lato" w:cs="Arial"/>
                <w:sz w:val="22"/>
                <w:szCs w:val="22"/>
              </w:rPr>
              <w:t xml:space="preserve"> as needed</w:t>
            </w:r>
            <w:r w:rsidR="007406A5" w:rsidRPr="00DC493C">
              <w:rPr>
                <w:rFonts w:ascii="Lato" w:hAnsi="Lato" w:cs="Arial"/>
                <w:sz w:val="22"/>
                <w:szCs w:val="22"/>
              </w:rPr>
              <w:t>.</w:t>
            </w:r>
            <w:proofErr w:type="gramEnd"/>
            <w:r w:rsidR="007406A5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22204BF2" w14:textId="2C7E1593" w:rsidR="00AC14A0" w:rsidRPr="00DC493C" w:rsidRDefault="00480895" w:rsidP="00AC14A0">
            <w:pPr>
              <w:spacing w:before="120" w:line="276" w:lineRule="auto"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In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event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of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major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humanitarian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emergency,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role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holder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proofErr w:type="gramStart"/>
            <w:r w:rsidRPr="00DC493C">
              <w:rPr>
                <w:rFonts w:ascii="Lato" w:hAnsi="Lato" w:cs="Arial"/>
                <w:sz w:val="22"/>
                <w:szCs w:val="22"/>
              </w:rPr>
              <w:t>will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be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expected</w:t>
            </w:r>
            <w:proofErr w:type="gramEnd"/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work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outside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normal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5619F" w:rsidRPr="00DC493C">
              <w:rPr>
                <w:rFonts w:ascii="Lato" w:hAnsi="Lato" w:cs="Arial"/>
                <w:sz w:val="22"/>
                <w:szCs w:val="22"/>
              </w:rPr>
              <w:t>role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5619F" w:rsidRPr="00DC493C">
              <w:rPr>
                <w:rFonts w:ascii="Lato" w:hAnsi="Lato" w:cs="Arial"/>
                <w:sz w:val="22"/>
                <w:szCs w:val="22"/>
              </w:rPr>
              <w:t>profile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be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able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vary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working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hours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accordingly.</w:t>
            </w:r>
          </w:p>
        </w:tc>
      </w:tr>
      <w:tr w:rsidR="00174203" w:rsidRPr="00DC493C" w14:paraId="2A314368" w14:textId="77777777" w:rsidTr="00AC14A0">
        <w:trPr>
          <w:trHeight w:val="20"/>
        </w:trPr>
        <w:tc>
          <w:tcPr>
            <w:tcW w:w="9498" w:type="dxa"/>
            <w:gridSpan w:val="2"/>
          </w:tcPr>
          <w:p w14:paraId="5ADBAE62" w14:textId="37C54A5E" w:rsidR="00FC67B6" w:rsidRPr="00DC493C" w:rsidRDefault="002B21C3" w:rsidP="00AC14A0">
            <w:pPr>
              <w:keepNext/>
              <w:tabs>
                <w:tab w:val="left" w:pos="2410"/>
              </w:tabs>
              <w:snapToGrid w:val="0"/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lastRenderedPageBreak/>
              <w:t>SCOPE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>OF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>ROLE</w:t>
            </w:r>
            <w:r w:rsidR="00174203" w:rsidRPr="00DC493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4B2FE66D" w14:textId="540DF78D" w:rsidR="006D63C4" w:rsidRPr="00DC493C" w:rsidRDefault="00174203" w:rsidP="00A23756">
            <w:pPr>
              <w:tabs>
                <w:tab w:val="left" w:pos="1134"/>
              </w:tabs>
              <w:spacing w:before="60"/>
              <w:rPr>
                <w:rStyle w:val="normaltextrun"/>
                <w:rFonts w:ascii="Lato" w:hAnsi="Lato"/>
                <w:sz w:val="22"/>
                <w:szCs w:val="22"/>
                <w:shd w:val="clear" w:color="auto" w:fill="FFFFFF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Reports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>to: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F01F79" w:rsidRPr="00DC493C">
              <w:rPr>
                <w:rStyle w:val="normaltextrun"/>
                <w:rFonts w:ascii="Lato" w:hAnsi="Lato"/>
                <w:sz w:val="22"/>
                <w:szCs w:val="22"/>
                <w:shd w:val="clear" w:color="auto" w:fill="FFFFFF"/>
              </w:rPr>
              <w:t>Executive</w:t>
            </w:r>
            <w:r w:rsidR="0026414B" w:rsidRPr="00DC493C">
              <w:rPr>
                <w:rStyle w:val="normaltextrun"/>
                <w:rFonts w:ascii="Lato" w:hAnsi="Lato"/>
                <w:sz w:val="22"/>
                <w:szCs w:val="22"/>
                <w:shd w:val="clear" w:color="auto" w:fill="FFFFFF"/>
              </w:rPr>
              <w:t xml:space="preserve"> Director, Resource Mobilisation, Communication &amp; Engagement </w:t>
            </w:r>
          </w:p>
          <w:p w14:paraId="3C3199D7" w14:textId="56C0C972" w:rsidR="00FC67B6" w:rsidRPr="00DC493C" w:rsidRDefault="00174203" w:rsidP="00A23756">
            <w:pPr>
              <w:tabs>
                <w:tab w:val="left" w:pos="1134"/>
              </w:tabs>
              <w:spacing w:before="60"/>
              <w:rPr>
                <w:rFonts w:ascii="Lato" w:hAnsi="Lato" w:cs="Arial"/>
                <w:strike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>Staff</w:t>
            </w:r>
            <w:r w:rsidR="000E38CC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>reporting</w:t>
            </w:r>
            <w:r w:rsidR="000E38CC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>this</w:t>
            </w:r>
            <w:r w:rsidR="000E38CC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>post:</w:t>
            </w:r>
            <w:r w:rsidR="000E38CC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="0026414B" w:rsidRPr="00DC493C">
              <w:rPr>
                <w:rFonts w:ascii="Lato" w:hAnsi="Lato" w:cs="Arial"/>
                <w:sz w:val="22"/>
                <w:szCs w:val="22"/>
              </w:rPr>
              <w:t>Direct team is 18 posts, of which 6 are direct reports</w:t>
            </w:r>
            <w:r w:rsidR="37EA2BAB" w:rsidRPr="00DC493C">
              <w:rPr>
                <w:rFonts w:ascii="Lato" w:hAnsi="Lato" w:cs="Arial"/>
                <w:sz w:val="22"/>
                <w:szCs w:val="22"/>
              </w:rPr>
              <w:t xml:space="preserve"> (forming the PFIP management team)</w:t>
            </w:r>
            <w:r w:rsidR="0026414B" w:rsidRPr="00DC493C">
              <w:rPr>
                <w:rFonts w:ascii="Lato" w:hAnsi="Lato" w:cs="Arial"/>
                <w:sz w:val="22"/>
                <w:szCs w:val="22"/>
              </w:rPr>
              <w:t xml:space="preserve">. </w:t>
            </w:r>
            <w:r w:rsidR="40D5DC29" w:rsidRPr="00DC493C">
              <w:rPr>
                <w:rFonts w:ascii="Lato" w:hAnsi="Lato" w:cs="Arial"/>
                <w:sz w:val="22"/>
                <w:szCs w:val="22"/>
              </w:rPr>
              <w:t>M</w:t>
            </w:r>
            <w:r w:rsidR="00AB0445" w:rsidRPr="00DC493C">
              <w:rPr>
                <w:rFonts w:ascii="Lato" w:hAnsi="Lato" w:cs="Arial"/>
                <w:sz w:val="22"/>
                <w:szCs w:val="22"/>
              </w:rPr>
              <w:t>atrix manag</w:t>
            </w:r>
            <w:r w:rsidR="6DCC6436" w:rsidRPr="00DC493C">
              <w:rPr>
                <w:rFonts w:ascii="Lato" w:hAnsi="Lato" w:cs="Arial"/>
                <w:sz w:val="22"/>
                <w:szCs w:val="22"/>
              </w:rPr>
              <w:t>ement</w:t>
            </w:r>
            <w:r w:rsidR="00AB0445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65862F9E" w:rsidRPr="00DC493C">
              <w:rPr>
                <w:rFonts w:ascii="Lato" w:hAnsi="Lato" w:cs="Arial"/>
                <w:sz w:val="22"/>
                <w:szCs w:val="22"/>
              </w:rPr>
              <w:t xml:space="preserve">of </w:t>
            </w:r>
            <w:r w:rsidR="0026414B" w:rsidRPr="00DC493C">
              <w:rPr>
                <w:rFonts w:ascii="Lato" w:hAnsi="Lato" w:cs="Arial"/>
                <w:sz w:val="22"/>
                <w:szCs w:val="22"/>
              </w:rPr>
              <w:t xml:space="preserve">5 regional resource mobilisation teams </w:t>
            </w:r>
            <w:r w:rsidR="00AB0445" w:rsidRPr="00DC493C">
              <w:rPr>
                <w:rFonts w:ascii="Lato" w:hAnsi="Lato" w:cs="Arial"/>
                <w:sz w:val="22"/>
                <w:szCs w:val="22"/>
              </w:rPr>
              <w:t xml:space="preserve">(of +20 posts, of which 5 are direct matrix reports) </w:t>
            </w:r>
          </w:p>
          <w:p w14:paraId="63E6D975" w14:textId="62168569" w:rsidR="00C34EA2" w:rsidRPr="00DC493C" w:rsidRDefault="002B21C3" w:rsidP="00F01F79">
            <w:pPr>
              <w:tabs>
                <w:tab w:val="left" w:pos="1134"/>
              </w:tabs>
              <w:spacing w:before="60"/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Budget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>Responsibilities: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26414B" w:rsidRPr="00DC493C">
              <w:rPr>
                <w:rStyle w:val="normaltextrun"/>
                <w:rFonts w:ascii="Lato" w:hAnsi="Lato"/>
                <w:color w:val="000000"/>
                <w:sz w:val="22"/>
                <w:szCs w:val="22"/>
                <w:shd w:val="clear" w:color="auto" w:fill="FFFFFF"/>
              </w:rPr>
              <w:t>Team Budget</w:t>
            </w:r>
            <w:r w:rsidR="00AB0445" w:rsidRPr="00DC493C">
              <w:rPr>
                <w:rStyle w:val="normaltextrun"/>
                <w:rFonts w:ascii="Lato" w:hAnsi="Lato"/>
                <w:color w:val="000000"/>
                <w:sz w:val="22"/>
                <w:szCs w:val="22"/>
                <w:shd w:val="clear" w:color="auto" w:fill="FFFFFF"/>
              </w:rPr>
              <w:t xml:space="preserve"> (&gt;$3m)</w:t>
            </w:r>
            <w:r w:rsidR="003E229C" w:rsidRPr="00DC493C">
              <w:rPr>
                <w:rStyle w:val="normaltextrun"/>
                <w:rFonts w:ascii="Lato" w:hAnsi="Lato"/>
                <w:color w:val="000000"/>
                <w:sz w:val="22"/>
                <w:szCs w:val="22"/>
                <w:shd w:val="clear" w:color="auto" w:fill="FFFFFF"/>
              </w:rPr>
              <w:t xml:space="preserve"> +</w:t>
            </w:r>
            <w:r w:rsidR="00F01F79" w:rsidRPr="00DC493C">
              <w:rPr>
                <w:rStyle w:val="normaltextrun"/>
                <w:rFonts w:ascii="Lato" w:hAnsi="Lato"/>
                <w:color w:val="000000"/>
                <w:sz w:val="22"/>
                <w:szCs w:val="22"/>
                <w:shd w:val="clear" w:color="auto" w:fill="FFFFFF"/>
              </w:rPr>
              <w:t xml:space="preserve"> Supporting Global</w:t>
            </w:r>
            <w:r w:rsidR="003E229C" w:rsidRPr="00DC493C">
              <w:rPr>
                <w:rStyle w:val="normaltextrun"/>
                <w:rFonts w:ascii="Lato" w:hAnsi="Lato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01F79" w:rsidRPr="00DC493C">
              <w:rPr>
                <w:rStyle w:val="normaltextrun"/>
                <w:rFonts w:ascii="Lato" w:hAnsi="Lato"/>
                <w:color w:val="000000"/>
                <w:sz w:val="22"/>
                <w:szCs w:val="22"/>
                <w:shd w:val="clear" w:color="auto" w:fill="FFFFFF"/>
              </w:rPr>
              <w:t>Institutional Income T</w:t>
            </w:r>
            <w:r w:rsidR="003E229C" w:rsidRPr="00DC493C">
              <w:rPr>
                <w:rStyle w:val="normaltextrun"/>
                <w:rFonts w:ascii="Lato" w:hAnsi="Lato"/>
                <w:color w:val="000000"/>
                <w:sz w:val="22"/>
                <w:szCs w:val="22"/>
                <w:shd w:val="clear" w:color="auto" w:fill="FFFFFF"/>
              </w:rPr>
              <w:t xml:space="preserve">arget &gt;$1.5bn </w:t>
            </w:r>
          </w:p>
        </w:tc>
      </w:tr>
      <w:tr w:rsidR="00174203" w:rsidRPr="00DC493C" w14:paraId="61EE57F3" w14:textId="77777777" w:rsidTr="00AC14A0">
        <w:trPr>
          <w:trHeight w:val="20"/>
        </w:trPr>
        <w:tc>
          <w:tcPr>
            <w:tcW w:w="9498" w:type="dxa"/>
            <w:gridSpan w:val="2"/>
          </w:tcPr>
          <w:p w14:paraId="0CA00AE5" w14:textId="3CFCFD3F" w:rsidR="00290500" w:rsidRPr="00DC493C" w:rsidRDefault="002B21C3" w:rsidP="2A829654">
            <w:pPr>
              <w:tabs>
                <w:tab w:val="left" w:pos="2977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>KEY</w:t>
            </w:r>
            <w:r w:rsidR="000E38CC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>AREAS</w:t>
            </w:r>
            <w:r w:rsidR="000E38CC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>OF</w:t>
            </w:r>
            <w:r w:rsidR="000E38CC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="00C978E6" w:rsidRPr="00DC493C">
              <w:rPr>
                <w:rFonts w:ascii="Lato" w:hAnsi="Lato" w:cs="Arial"/>
                <w:b/>
                <w:bCs/>
                <w:sz w:val="22"/>
                <w:szCs w:val="22"/>
              </w:rPr>
              <w:t>ACCOUNTABILITY</w:t>
            </w: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>:</w:t>
            </w:r>
            <w:r w:rsidR="000E38CC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</w:p>
          <w:p w14:paraId="7668006A" w14:textId="122B10BB" w:rsidR="003E229C" w:rsidRPr="00DC493C" w:rsidRDefault="009A30C8" w:rsidP="27B16EE9">
            <w:pPr>
              <w:tabs>
                <w:tab w:val="left" w:pos="1134"/>
              </w:tabs>
              <w:spacing w:before="120"/>
              <w:rPr>
                <w:rFonts w:ascii="Lato" w:hAnsi="Lato" w:cs="Arial"/>
                <w:i/>
                <w:iCs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TEAM Development: </w:t>
            </w:r>
            <w:r w:rsidRPr="00DC493C">
              <w:rPr>
                <w:rFonts w:ascii="Lato" w:hAnsi="Lato" w:cs="Arial"/>
                <w:i/>
                <w:iCs/>
                <w:sz w:val="22"/>
                <w:szCs w:val="22"/>
              </w:rPr>
              <w:t>l</w:t>
            </w:r>
            <w:r w:rsidR="00A23756" w:rsidRPr="00DC493C">
              <w:rPr>
                <w:rFonts w:ascii="Lato" w:hAnsi="Lato" w:cs="Arial"/>
                <w:i/>
                <w:iCs/>
                <w:sz w:val="22"/>
                <w:szCs w:val="22"/>
              </w:rPr>
              <w:t>ead a h</w:t>
            </w:r>
            <w:r w:rsidR="003E229C" w:rsidRPr="00DC493C">
              <w:rPr>
                <w:rFonts w:ascii="Lato" w:hAnsi="Lato" w:cs="Arial"/>
                <w:i/>
                <w:iCs/>
                <w:sz w:val="22"/>
                <w:szCs w:val="22"/>
              </w:rPr>
              <w:t>igh performing, supported and connected team</w:t>
            </w:r>
          </w:p>
          <w:p w14:paraId="0B0AE931" w14:textId="03A49397" w:rsidR="003E229C" w:rsidRPr="00DC493C" w:rsidRDefault="003E229C" w:rsidP="003E229C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Lead</w:t>
            </w:r>
            <w:r w:rsidR="00817AE0" w:rsidRPr="00DC493C">
              <w:rPr>
                <w:rFonts w:ascii="Lato" w:hAnsi="Lato" w:cs="Arial"/>
                <w:sz w:val="22"/>
                <w:szCs w:val="22"/>
              </w:rPr>
              <w:t>s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a 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high performing and well-functioning team that represents our organisational values </w:t>
            </w:r>
            <w:r w:rsidR="1C24D75C" w:rsidRPr="00DC493C">
              <w:rPr>
                <w:rFonts w:ascii="Lato" w:hAnsi="Lato"/>
                <w:sz w:val="22"/>
                <w:szCs w:val="22"/>
              </w:rPr>
              <w:t>and ensures meaningful commitment and action to diversity and inclusion within recruitment and management working practices</w:t>
            </w:r>
            <w:r w:rsidR="0D25A719" w:rsidRPr="00DC493C">
              <w:rPr>
                <w:rFonts w:ascii="Lato" w:hAnsi="Lato"/>
                <w:sz w:val="22"/>
                <w:szCs w:val="22"/>
              </w:rPr>
              <w:t>.</w:t>
            </w:r>
          </w:p>
          <w:p w14:paraId="0EE4D800" w14:textId="277B8DBE" w:rsidR="003E229C" w:rsidRPr="00DC493C" w:rsidRDefault="003E229C" w:rsidP="2A829654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Drive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the development </w:t>
            </w:r>
            <w:r w:rsidR="3D5696E5" w:rsidRPr="00DC493C">
              <w:rPr>
                <w:rFonts w:ascii="Lato" w:hAnsi="Lato"/>
                <w:sz w:val="22"/>
                <w:szCs w:val="22"/>
              </w:rPr>
              <w:t xml:space="preserve">of </w:t>
            </w:r>
            <w:r w:rsidRPr="00DC493C">
              <w:rPr>
                <w:rFonts w:ascii="Lato" w:hAnsi="Lato"/>
                <w:sz w:val="22"/>
                <w:szCs w:val="22"/>
              </w:rPr>
              <w:t>and delivery against clearly defined and agreed annual team plan(s)</w:t>
            </w:r>
          </w:p>
          <w:p w14:paraId="7C3F2447" w14:textId="795426F1" w:rsidR="003E229C" w:rsidRPr="00DC493C" w:rsidRDefault="003E229C" w:rsidP="003E229C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Ensure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all team members have individual objectives in line with the broader team plan(s) and are appropriately resourced and supported to achieve their objectives</w:t>
            </w:r>
          </w:p>
          <w:p w14:paraId="1D5FC569" w14:textId="22E8A01A" w:rsidR="003E229C" w:rsidRPr="00DC493C" w:rsidRDefault="003E229C" w:rsidP="003E229C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Support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the organisational commitment to wellbeing by ensuring a mutually supportive and open team culture where individuals can thrive and develop thei</w:t>
            </w:r>
            <w:r w:rsidR="00817AE0" w:rsidRPr="00DC493C">
              <w:rPr>
                <w:rFonts w:ascii="Lato" w:hAnsi="Lato"/>
                <w:sz w:val="22"/>
                <w:szCs w:val="22"/>
              </w:rPr>
              <w:t>r potential</w:t>
            </w:r>
          </w:p>
          <w:p w14:paraId="7E250C4E" w14:textId="0FC0359D" w:rsidR="003E229C" w:rsidRPr="00DC493C" w:rsidRDefault="003E229C" w:rsidP="003E229C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Ensure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clear visibility </w:t>
            </w:r>
            <w:r w:rsidR="00DE583D" w:rsidRPr="00DC493C">
              <w:rPr>
                <w:rFonts w:ascii="Lato" w:hAnsi="Lato"/>
                <w:sz w:val="22"/>
                <w:szCs w:val="22"/>
              </w:rPr>
              <w:t xml:space="preserve">and representation of PFIP and its institutional programme funding interests </w:t>
            </w:r>
            <w:r w:rsidRPr="00DC493C">
              <w:rPr>
                <w:rFonts w:ascii="Lato" w:hAnsi="Lato"/>
                <w:sz w:val="22"/>
                <w:szCs w:val="22"/>
              </w:rPr>
              <w:t>across SCI (centre, regional and country teams)</w:t>
            </w:r>
            <w:r w:rsidR="00817AE0" w:rsidRPr="00DC493C">
              <w:rPr>
                <w:rFonts w:ascii="Lato" w:hAnsi="Lato"/>
                <w:sz w:val="22"/>
                <w:szCs w:val="22"/>
              </w:rPr>
              <w:t xml:space="preserve"> and Save the Children members</w:t>
            </w:r>
          </w:p>
          <w:p w14:paraId="69236E70" w14:textId="42233839" w:rsidR="003E229C" w:rsidRPr="00DC493C" w:rsidRDefault="003E229C" w:rsidP="003E229C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Lead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="00DE583D" w:rsidRPr="00DC493C">
              <w:rPr>
                <w:rFonts w:ascii="Lato" w:hAnsi="Lato"/>
                <w:sz w:val="22"/>
                <w:szCs w:val="22"/>
              </w:rPr>
              <w:t xml:space="preserve">key 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stakeholder engagement and relationship management with </w:t>
            </w:r>
            <w:r w:rsidR="00DE583D" w:rsidRPr="00DC493C">
              <w:rPr>
                <w:rFonts w:ascii="Lato" w:hAnsi="Lato"/>
                <w:sz w:val="22"/>
                <w:szCs w:val="22"/>
              </w:rPr>
              <w:t xml:space="preserve">core </w:t>
            </w:r>
            <w:r w:rsidRPr="00DC493C">
              <w:rPr>
                <w:rFonts w:ascii="Lato" w:hAnsi="Lato"/>
                <w:sz w:val="22"/>
                <w:szCs w:val="22"/>
              </w:rPr>
              <w:t>decision makers and influencers within Save the Children members and at SCI Centre, Regional and Country level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</w:p>
          <w:p w14:paraId="763BA485" w14:textId="46A5E0A9" w:rsidR="003E229C" w:rsidRPr="00DC493C" w:rsidRDefault="00DE583D" w:rsidP="003E229C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Ensure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clear, effective r</w:t>
            </w:r>
            <w:r w:rsidR="003E229C" w:rsidRPr="00DC493C">
              <w:rPr>
                <w:rFonts w:ascii="Lato" w:hAnsi="Lato"/>
                <w:sz w:val="22"/>
                <w:szCs w:val="22"/>
              </w:rPr>
              <w:t xml:space="preserve">eporting to 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all </w:t>
            </w:r>
            <w:r w:rsidR="003E229C" w:rsidRPr="00DC493C">
              <w:rPr>
                <w:rFonts w:ascii="Lato" w:hAnsi="Lato"/>
                <w:sz w:val="22"/>
                <w:szCs w:val="22"/>
              </w:rPr>
              <w:t xml:space="preserve">relevant governance and stakeholder groups, including with GIPG, with GPDs, the Funding Taskforce and SCA/SCI Board(s).  </w:t>
            </w:r>
          </w:p>
          <w:p w14:paraId="5D0DE1FD" w14:textId="0D82B912" w:rsidR="009A30C8" w:rsidRPr="00DC493C" w:rsidRDefault="009A30C8" w:rsidP="009A30C8">
            <w:pPr>
              <w:tabs>
                <w:tab w:val="left" w:pos="1134"/>
              </w:tabs>
              <w:spacing w:before="120"/>
              <w:rPr>
                <w:rFonts w:ascii="Lato" w:hAnsi="Lato" w:cs="Arial"/>
                <w:i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 xml:space="preserve">GOVERNANCE Development: 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i/>
                <w:sz w:val="22"/>
                <w:szCs w:val="22"/>
              </w:rPr>
              <w:t xml:space="preserve">driving strategy, risk and evidenced based activity </w:t>
            </w:r>
            <w:r w:rsidRPr="00DC493C">
              <w:rPr>
                <w:rFonts w:ascii="Lato" w:hAnsi="Lato" w:cs="Arial"/>
                <w:i/>
                <w:sz w:val="22"/>
                <w:szCs w:val="22"/>
              </w:rPr>
              <w:br/>
              <w:t>[GFF</w:t>
            </w:r>
            <w:r w:rsidR="00F60E0F" w:rsidRPr="00DC493C">
              <w:rPr>
                <w:rFonts w:ascii="Lato" w:hAnsi="Lato" w:cs="Arial"/>
                <w:i/>
                <w:sz w:val="22"/>
                <w:szCs w:val="22"/>
              </w:rPr>
              <w:t xml:space="preserve"> lever of change</w:t>
            </w:r>
            <w:r w:rsidRPr="00DC493C">
              <w:rPr>
                <w:rFonts w:ascii="Lato" w:hAnsi="Lato" w:cs="Arial"/>
                <w:i/>
                <w:sz w:val="22"/>
                <w:szCs w:val="22"/>
              </w:rPr>
              <w:t>: Drive collective progress]</w:t>
            </w:r>
          </w:p>
          <w:p w14:paraId="78A38158" w14:textId="555671AD" w:rsidR="009A30C8" w:rsidRPr="00DC493C" w:rsidRDefault="009A30C8" w:rsidP="009A30C8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Lead</w:t>
            </w:r>
            <w:r w:rsidR="00817AE0" w:rsidRPr="00DC493C">
              <w:rPr>
                <w:rFonts w:ascii="Lato" w:hAnsi="Lato" w:cs="Arial"/>
                <w:sz w:val="22"/>
                <w:szCs w:val="22"/>
              </w:rPr>
              <w:t>s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the 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development and strategic delivery of a collective action plan, driving appropriate initiatives to realise the global funding ambition and optimise institutional donor potential </w:t>
            </w:r>
          </w:p>
          <w:p w14:paraId="33A61663" w14:textId="78411668" w:rsidR="009A30C8" w:rsidRPr="00DC493C" w:rsidRDefault="00F60E0F" w:rsidP="009A30C8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Drive</w:t>
            </w:r>
            <w:r w:rsidR="00817AE0" w:rsidRPr="00DC493C">
              <w:rPr>
                <w:rFonts w:ascii="Lato" w:hAnsi="Lato" w:cs="Arial"/>
                <w:sz w:val="22"/>
                <w:szCs w:val="22"/>
              </w:rPr>
              <w:t>s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the timely r</w:t>
            </w:r>
            <w:r w:rsidR="009A30C8" w:rsidRPr="00DC493C">
              <w:rPr>
                <w:rFonts w:ascii="Lato" w:hAnsi="Lato" w:cs="Arial"/>
                <w:sz w:val="22"/>
                <w:szCs w:val="22"/>
              </w:rPr>
              <w:t xml:space="preserve">efresh 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of </w:t>
            </w:r>
            <w:r w:rsidR="009A30C8" w:rsidRPr="00DC493C">
              <w:rPr>
                <w:rFonts w:ascii="Lato" w:hAnsi="Lato" w:cs="Arial"/>
                <w:sz w:val="22"/>
                <w:szCs w:val="22"/>
              </w:rPr>
              <w:t>key fundraising governance, policies, and processes in light of GFF and Global Strategy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, </w:t>
            </w:r>
            <w:r w:rsidR="009A30C8" w:rsidRPr="00DC493C">
              <w:rPr>
                <w:rFonts w:ascii="Lato" w:hAnsi="Lato" w:cs="Arial"/>
                <w:sz w:val="22"/>
                <w:szCs w:val="22"/>
              </w:rPr>
              <w:t xml:space="preserve">embedding 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requisite </w:t>
            </w:r>
            <w:r w:rsidR="009A30C8" w:rsidRPr="00DC493C">
              <w:rPr>
                <w:rFonts w:ascii="Lato" w:hAnsi="Lato" w:cs="Arial"/>
                <w:sz w:val="22"/>
                <w:szCs w:val="22"/>
              </w:rPr>
              <w:t xml:space="preserve">shifts 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towards </w:t>
            </w:r>
            <w:r w:rsidR="009A30C8" w:rsidRPr="00DC493C">
              <w:rPr>
                <w:rFonts w:ascii="Lato" w:hAnsi="Lato" w:cs="Arial"/>
                <w:sz w:val="22"/>
                <w:szCs w:val="22"/>
              </w:rPr>
              <w:t>dual-citizenship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across the movement </w:t>
            </w:r>
          </w:p>
          <w:p w14:paraId="269D00B7" w14:textId="019B33D4" w:rsidR="009A30C8" w:rsidRPr="00DC493C" w:rsidRDefault="009A30C8" w:rsidP="009A30C8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Oversee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the development of new and strengthening of existing tools, systems and processes that ensure we are able to track and measure the successful delivery of our collective action work</w:t>
            </w:r>
            <w:r w:rsidR="00F60E0F" w:rsidRPr="00DC493C">
              <w:rPr>
                <w:rFonts w:ascii="Lato" w:hAnsi="Lato"/>
                <w:sz w:val="22"/>
                <w:szCs w:val="22"/>
              </w:rPr>
              <w:t xml:space="preserve"> - including a new </w:t>
            </w:r>
            <w:r w:rsidR="00817AE0" w:rsidRPr="00DC493C">
              <w:rPr>
                <w:rFonts w:ascii="Lato" w:hAnsi="Lato"/>
                <w:sz w:val="22"/>
                <w:szCs w:val="22"/>
              </w:rPr>
              <w:t xml:space="preserve">programme funding specific </w:t>
            </w:r>
            <w:r w:rsidR="00F60E0F" w:rsidRPr="00DC493C">
              <w:rPr>
                <w:rFonts w:ascii="Lato" w:hAnsi="Lato"/>
                <w:sz w:val="22"/>
                <w:szCs w:val="22"/>
              </w:rPr>
              <w:t>risk management / assurance framework</w:t>
            </w:r>
          </w:p>
          <w:p w14:paraId="4FDB7D54" w14:textId="771AA18C" w:rsidR="00B84D14" w:rsidRPr="00DC493C" w:rsidRDefault="00B84D14" w:rsidP="003652A4">
            <w:pPr>
              <w:tabs>
                <w:tab w:val="left" w:pos="1134"/>
              </w:tabs>
              <w:spacing w:before="120"/>
              <w:rPr>
                <w:rFonts w:ascii="Lato" w:hAnsi="Lato" w:cs="Arial"/>
                <w:i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 xml:space="preserve">MARKET Development: </w:t>
            </w:r>
            <w:r w:rsidR="003652A4" w:rsidRPr="00DC493C">
              <w:rPr>
                <w:rFonts w:ascii="Lato" w:hAnsi="Lato" w:cs="Arial"/>
                <w:b/>
                <w:i/>
                <w:sz w:val="22"/>
                <w:szCs w:val="22"/>
              </w:rPr>
              <w:t>institutional donor m</w:t>
            </w:r>
            <w:r w:rsidRPr="00DC493C">
              <w:rPr>
                <w:rFonts w:ascii="Lato" w:hAnsi="Lato" w:cs="Arial"/>
                <w:b/>
                <w:i/>
                <w:sz w:val="22"/>
                <w:szCs w:val="22"/>
              </w:rPr>
              <w:t xml:space="preserve">arket </w:t>
            </w:r>
            <w:r w:rsidR="003652A4" w:rsidRPr="00DC493C">
              <w:rPr>
                <w:rFonts w:ascii="Lato" w:hAnsi="Lato" w:cs="Arial"/>
                <w:b/>
                <w:i/>
                <w:sz w:val="22"/>
                <w:szCs w:val="22"/>
              </w:rPr>
              <w:t>m</w:t>
            </w:r>
            <w:r w:rsidRPr="00DC493C">
              <w:rPr>
                <w:rFonts w:ascii="Lato" w:hAnsi="Lato" w:cs="Arial"/>
                <w:b/>
                <w:i/>
                <w:sz w:val="22"/>
                <w:szCs w:val="22"/>
              </w:rPr>
              <w:t>aking</w:t>
            </w:r>
            <w:r w:rsidR="003652A4" w:rsidRPr="00DC493C">
              <w:rPr>
                <w:rFonts w:ascii="Lato" w:hAnsi="Lato" w:cs="Arial"/>
                <w:b/>
                <w:i/>
                <w:sz w:val="22"/>
                <w:szCs w:val="22"/>
              </w:rPr>
              <w:t xml:space="preserve">, </w:t>
            </w:r>
            <w:r w:rsidRPr="00DC493C">
              <w:rPr>
                <w:rFonts w:ascii="Lato" w:hAnsi="Lato" w:cs="Arial"/>
                <w:b/>
                <w:i/>
                <w:sz w:val="22"/>
                <w:szCs w:val="22"/>
              </w:rPr>
              <w:t>market shaping.</w:t>
            </w:r>
            <w:r w:rsidRPr="00DC493C">
              <w:rPr>
                <w:rFonts w:ascii="Lato" w:hAnsi="Lato" w:cs="Arial"/>
                <w:i/>
                <w:sz w:val="22"/>
                <w:szCs w:val="22"/>
              </w:rPr>
              <w:t xml:space="preserve"> </w:t>
            </w:r>
            <w:r w:rsidR="00F60E0F" w:rsidRPr="00DC493C">
              <w:rPr>
                <w:rFonts w:ascii="Lato" w:hAnsi="Lato" w:cs="Arial"/>
                <w:i/>
                <w:sz w:val="22"/>
                <w:szCs w:val="22"/>
              </w:rPr>
              <w:br/>
            </w:r>
            <w:r w:rsidRPr="00DC493C">
              <w:rPr>
                <w:rFonts w:ascii="Lato" w:hAnsi="Lato" w:cs="Arial"/>
                <w:i/>
                <w:sz w:val="22"/>
                <w:szCs w:val="22"/>
              </w:rPr>
              <w:t>[GFF</w:t>
            </w:r>
            <w:r w:rsidR="00F60E0F" w:rsidRPr="00DC493C">
              <w:rPr>
                <w:rFonts w:ascii="Lato" w:hAnsi="Lato" w:cs="Arial"/>
                <w:i/>
                <w:sz w:val="22"/>
                <w:szCs w:val="22"/>
              </w:rPr>
              <w:t xml:space="preserve"> lever of change</w:t>
            </w:r>
            <w:r w:rsidRPr="00DC493C">
              <w:rPr>
                <w:rFonts w:ascii="Lato" w:hAnsi="Lato" w:cs="Arial"/>
                <w:i/>
                <w:sz w:val="22"/>
                <w:szCs w:val="22"/>
              </w:rPr>
              <w:t>: Grow and optimize our funding portfolio]</w:t>
            </w:r>
          </w:p>
          <w:p w14:paraId="52F33189" w14:textId="14A0AD1A" w:rsidR="00B84D14" w:rsidRPr="00DC493C" w:rsidRDefault="00817AE0" w:rsidP="003652A4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Drives the movement to g</w:t>
            </w:r>
            <w:r w:rsidR="00B84D14" w:rsidRPr="00DC493C">
              <w:rPr>
                <w:rFonts w:ascii="Lato" w:hAnsi="Lato" w:cs="Arial"/>
                <w:sz w:val="22"/>
                <w:szCs w:val="22"/>
              </w:rPr>
              <w:t xml:space="preserve">row, optimize and diversify institutional funding donor partnerships by providing </w:t>
            </w:r>
            <w:r w:rsidR="00B84D14" w:rsidRPr="00DC493C">
              <w:rPr>
                <w:rFonts w:ascii="Lato" w:hAnsi="Lato"/>
                <w:sz w:val="22"/>
                <w:szCs w:val="22"/>
              </w:rPr>
              <w:t>targeted me</w:t>
            </w:r>
            <w:r w:rsidR="00B84D14" w:rsidRPr="00DC493C">
              <w:rPr>
                <w:rFonts w:ascii="Lato" w:hAnsi="Lato" w:cs="Arial"/>
                <w:sz w:val="22"/>
                <w:szCs w:val="22"/>
              </w:rPr>
              <w:t xml:space="preserve">mber support and investment in high potential </w:t>
            </w:r>
            <w:r w:rsidR="00B84D14" w:rsidRPr="00DC493C">
              <w:rPr>
                <w:rFonts w:ascii="Lato" w:hAnsi="Lato" w:cs="Arial"/>
                <w:sz w:val="22"/>
                <w:szCs w:val="22"/>
              </w:rPr>
              <w:lastRenderedPageBreak/>
              <w:t xml:space="preserve">markets and accounts </w:t>
            </w:r>
            <w:r w:rsidRPr="00DC493C">
              <w:rPr>
                <w:rFonts w:ascii="Lato" w:hAnsi="Lato"/>
                <w:sz w:val="22"/>
                <w:szCs w:val="22"/>
              </w:rPr>
              <w:br/>
            </w:r>
            <w:r w:rsidR="00F60E0F" w:rsidRPr="00DC493C">
              <w:rPr>
                <w:rFonts w:ascii="Lato" w:hAnsi="Lato" w:cs="Arial"/>
                <w:sz w:val="22"/>
                <w:szCs w:val="22"/>
              </w:rPr>
              <w:t>(</w:t>
            </w:r>
            <w:proofErr w:type="spellStart"/>
            <w:r w:rsidR="00F60E0F" w:rsidRPr="00DC493C">
              <w:rPr>
                <w:rFonts w:ascii="Lato" w:hAnsi="Lato" w:cs="Arial"/>
                <w:sz w:val="22"/>
                <w:szCs w:val="22"/>
              </w:rPr>
              <w:t>inc</w:t>
            </w:r>
            <w:proofErr w:type="spellEnd"/>
            <w:r w:rsidR="00F60E0F" w:rsidRPr="00DC493C">
              <w:rPr>
                <w:rFonts w:ascii="Lato" w:hAnsi="Lato" w:cs="Arial"/>
                <w:sz w:val="22"/>
                <w:szCs w:val="22"/>
              </w:rPr>
              <w:t xml:space="preserve"> the suite of Big</w:t>
            </w:r>
            <w:r w:rsidR="669318D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60E0F" w:rsidRPr="00DC493C">
              <w:rPr>
                <w:rFonts w:ascii="Lato" w:hAnsi="Lato" w:cs="Arial"/>
                <w:sz w:val="22"/>
                <w:szCs w:val="22"/>
              </w:rPr>
              <w:t>Bets, Income</w:t>
            </w:r>
            <w:r w:rsidR="710D2E12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60E0F" w:rsidRPr="00DC493C">
              <w:rPr>
                <w:rFonts w:ascii="Lato" w:hAnsi="Lato" w:cs="Arial"/>
                <w:sz w:val="22"/>
                <w:szCs w:val="22"/>
              </w:rPr>
              <w:t xml:space="preserve">Engine and Transformational </w:t>
            </w:r>
            <w:r w:rsidR="00E447C0" w:rsidRPr="00DC493C">
              <w:rPr>
                <w:rFonts w:ascii="Lato" w:hAnsi="Lato" w:cs="Arial"/>
                <w:sz w:val="22"/>
                <w:szCs w:val="22"/>
              </w:rPr>
              <w:t xml:space="preserve">portfolios </w:t>
            </w:r>
            <w:r w:rsidR="00F60E0F" w:rsidRPr="00DC493C">
              <w:rPr>
                <w:rFonts w:ascii="Lato" w:hAnsi="Lato" w:cs="Arial"/>
                <w:sz w:val="22"/>
                <w:szCs w:val="22"/>
              </w:rPr>
              <w:t>&amp; investments)</w:t>
            </w:r>
          </w:p>
          <w:p w14:paraId="1D0B6486" w14:textId="14D8C31F" w:rsidR="003652A4" w:rsidRPr="00DC493C" w:rsidRDefault="00817AE0" w:rsidP="003652A4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 xml:space="preserve">Leads </w:t>
            </w:r>
            <w:r w:rsidR="003652A4" w:rsidRPr="00DC493C">
              <w:rPr>
                <w:rFonts w:ascii="Lato" w:hAnsi="Lato"/>
                <w:sz w:val="22"/>
                <w:szCs w:val="22"/>
              </w:rPr>
              <w:t>specific initiatives to strengthen and enhance the movement</w:t>
            </w:r>
            <w:r w:rsidR="17611236" w:rsidRPr="00DC493C">
              <w:rPr>
                <w:rFonts w:ascii="Lato" w:hAnsi="Lato"/>
                <w:sz w:val="22"/>
                <w:szCs w:val="22"/>
              </w:rPr>
              <w:t>’</w:t>
            </w:r>
            <w:r w:rsidR="003652A4" w:rsidRPr="00DC493C">
              <w:rPr>
                <w:rFonts w:ascii="Lato" w:hAnsi="Lato"/>
                <w:sz w:val="22"/>
                <w:szCs w:val="22"/>
              </w:rPr>
              <w:t xml:space="preserve">s global approach to institutional donor partnerships and effective business development practices </w:t>
            </w:r>
          </w:p>
          <w:p w14:paraId="3394BFF4" w14:textId="7800FD4C" w:rsidR="008C6C27" w:rsidRPr="00DC493C" w:rsidRDefault="008C6C27" w:rsidP="008C6C27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Optimise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the movement’s global programme funding approaches – driving collective decision-making and action, both at strategic and operational levels</w:t>
            </w:r>
          </w:p>
          <w:p w14:paraId="7D6649B2" w14:textId="6F72664B" w:rsidR="007352BE" w:rsidRPr="00DC493C" w:rsidRDefault="00B84D14" w:rsidP="27B16EE9">
            <w:pPr>
              <w:tabs>
                <w:tab w:val="left" w:pos="1134"/>
              </w:tabs>
              <w:spacing w:before="120"/>
              <w:rPr>
                <w:rFonts w:ascii="Lato" w:hAnsi="Lato" w:cs="Arial"/>
                <w:i/>
                <w:iCs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PORTFOLIO Development: </w:t>
            </w:r>
            <w:r w:rsidR="003652A4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quality </w:t>
            </w: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growth </w:t>
            </w:r>
            <w:r w:rsidR="00F60E0F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= </w:t>
            </w:r>
            <w:r w:rsidR="003652A4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improved </w:t>
            </w: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alignment, impact, </w:t>
            </w:r>
            <w:r w:rsidR="003652A4"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and </w:t>
            </w:r>
            <w:r w:rsidRPr="00DC493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resilience </w:t>
            </w:r>
            <w:r w:rsidRPr="00DC493C">
              <w:rPr>
                <w:rFonts w:ascii="Lato" w:hAnsi="Lato"/>
                <w:sz w:val="22"/>
                <w:szCs w:val="22"/>
              </w:rPr>
              <w:br/>
            </w:r>
            <w:r w:rsidRPr="00DC493C">
              <w:rPr>
                <w:rFonts w:ascii="Lato" w:hAnsi="Lato" w:cs="Arial"/>
                <w:i/>
                <w:iCs/>
                <w:sz w:val="22"/>
                <w:szCs w:val="22"/>
              </w:rPr>
              <w:t>[GFF</w:t>
            </w:r>
            <w:r w:rsidR="00F60E0F" w:rsidRPr="00DC493C">
              <w:rPr>
                <w:rFonts w:ascii="Lato" w:hAnsi="Lato" w:cs="Arial"/>
                <w:i/>
                <w:iCs/>
                <w:sz w:val="22"/>
                <w:szCs w:val="22"/>
              </w:rPr>
              <w:t xml:space="preserve"> lever of change</w:t>
            </w:r>
            <w:r w:rsidRPr="00DC493C">
              <w:rPr>
                <w:rFonts w:ascii="Lato" w:hAnsi="Lato" w:cs="Arial"/>
                <w:i/>
                <w:iCs/>
                <w:sz w:val="22"/>
                <w:szCs w:val="22"/>
              </w:rPr>
              <w:t>: Align funding to our needs + leverage our value proposition]</w:t>
            </w:r>
          </w:p>
          <w:p w14:paraId="76E41DB8" w14:textId="7BCB2926" w:rsidR="0086598E" w:rsidRPr="00DC493C" w:rsidRDefault="003652A4" w:rsidP="003652A4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Drive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improvements in programme funding portfolio development and pipeline (planning, management and reporting) at a global, regional and country level </w:t>
            </w:r>
            <w:r w:rsidR="00534F92" w:rsidRPr="00DC493C">
              <w:rPr>
                <w:rFonts w:ascii="Lato" w:hAnsi="Lato"/>
                <w:sz w:val="22"/>
                <w:szCs w:val="22"/>
              </w:rPr>
              <w:t>(</w:t>
            </w:r>
            <w:proofErr w:type="spellStart"/>
            <w:r w:rsidR="00534F92" w:rsidRPr="00DC493C">
              <w:rPr>
                <w:rFonts w:ascii="Lato" w:hAnsi="Lato"/>
                <w:sz w:val="22"/>
                <w:szCs w:val="22"/>
              </w:rPr>
              <w:t>inc</w:t>
            </w:r>
            <w:proofErr w:type="spellEnd"/>
            <w:r w:rsidR="00534F92" w:rsidRPr="00DC493C">
              <w:rPr>
                <w:rFonts w:ascii="Lato" w:hAnsi="Lato"/>
                <w:sz w:val="22"/>
                <w:szCs w:val="22"/>
              </w:rPr>
              <w:t xml:space="preserve"> Flagship Opportunities, Portfolio Development Fund, RRM Communities of Practice </w:t>
            </w:r>
            <w:proofErr w:type="spellStart"/>
            <w:r w:rsidR="00534F92" w:rsidRPr="00DC493C">
              <w:rPr>
                <w:rFonts w:ascii="Lato" w:hAnsi="Lato"/>
                <w:sz w:val="22"/>
                <w:szCs w:val="22"/>
              </w:rPr>
              <w:t>etc</w:t>
            </w:r>
            <w:proofErr w:type="spellEnd"/>
            <w:r w:rsidR="00534F92" w:rsidRPr="00DC493C">
              <w:rPr>
                <w:rFonts w:ascii="Lato" w:hAnsi="Lato"/>
                <w:sz w:val="22"/>
                <w:szCs w:val="22"/>
              </w:rPr>
              <w:t xml:space="preserve">) </w:t>
            </w:r>
          </w:p>
          <w:p w14:paraId="310A9FEB" w14:textId="20E65C8B" w:rsidR="003652A4" w:rsidRPr="00DC493C" w:rsidRDefault="0086598E" w:rsidP="003652A4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E</w:t>
            </w:r>
            <w:r w:rsidR="003652A4" w:rsidRPr="00DC493C">
              <w:rPr>
                <w:rFonts w:ascii="Lato" w:hAnsi="Lato"/>
                <w:sz w:val="22"/>
                <w:szCs w:val="22"/>
              </w:rPr>
              <w:t>nsure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="003652A4" w:rsidRPr="00DC493C">
              <w:rPr>
                <w:rFonts w:ascii="Lato" w:hAnsi="Lato"/>
                <w:sz w:val="22"/>
                <w:szCs w:val="22"/>
              </w:rPr>
              <w:t xml:space="preserve"> timely visibility of our programme funding portfolio performance</w:t>
            </w:r>
            <w:r w:rsidR="00534F92" w:rsidRPr="00DC493C">
              <w:rPr>
                <w:rFonts w:ascii="Lato" w:hAnsi="Lato"/>
                <w:sz w:val="22"/>
                <w:szCs w:val="22"/>
              </w:rPr>
              <w:t xml:space="preserve">, with a </w:t>
            </w:r>
            <w:r w:rsidR="003652A4" w:rsidRPr="00DC493C">
              <w:rPr>
                <w:rFonts w:ascii="Lato" w:hAnsi="Lato"/>
                <w:sz w:val="22"/>
                <w:szCs w:val="22"/>
              </w:rPr>
              <w:t>focus on continuing to deepen our understanding of critical</w:t>
            </w:r>
            <w:r w:rsidR="00534F92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funding </w:t>
            </w:r>
            <w:r w:rsidR="003652A4" w:rsidRPr="00DC493C">
              <w:rPr>
                <w:rFonts w:ascii="Lato" w:hAnsi="Lato"/>
                <w:sz w:val="22"/>
                <w:szCs w:val="22"/>
              </w:rPr>
              <w:t xml:space="preserve">gaps </w:t>
            </w:r>
            <w:r w:rsidR="00534F92" w:rsidRPr="00DC493C">
              <w:rPr>
                <w:rFonts w:ascii="Lato" w:hAnsi="Lato"/>
                <w:sz w:val="22"/>
                <w:szCs w:val="22"/>
              </w:rPr>
              <w:t xml:space="preserve">(thematic and geographic) 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against </w:t>
            </w:r>
            <w:r w:rsidR="003652A4" w:rsidRPr="00DC493C">
              <w:rPr>
                <w:rFonts w:ascii="Lato" w:hAnsi="Lato"/>
                <w:sz w:val="22"/>
                <w:szCs w:val="22"/>
              </w:rPr>
              <w:t xml:space="preserve">our </w:t>
            </w:r>
            <w:r w:rsidR="00534F92" w:rsidRPr="00DC493C">
              <w:rPr>
                <w:rFonts w:ascii="Lato" w:hAnsi="Lato"/>
                <w:sz w:val="22"/>
                <w:szCs w:val="22"/>
              </w:rPr>
              <w:t>c</w:t>
            </w:r>
            <w:r w:rsidR="003652A4" w:rsidRPr="00DC493C">
              <w:rPr>
                <w:rFonts w:ascii="Lato" w:hAnsi="Lato"/>
                <w:sz w:val="22"/>
                <w:szCs w:val="22"/>
              </w:rPr>
              <w:t>ountr</w:t>
            </w:r>
            <w:r w:rsidR="00534F92" w:rsidRPr="00DC493C">
              <w:rPr>
                <w:rFonts w:ascii="Lato" w:hAnsi="Lato"/>
                <w:sz w:val="22"/>
                <w:szCs w:val="22"/>
              </w:rPr>
              <w:t>ies</w:t>
            </w:r>
            <w:r w:rsidR="522E861B" w:rsidRPr="00DC493C">
              <w:rPr>
                <w:rFonts w:ascii="Lato" w:hAnsi="Lato"/>
                <w:sz w:val="22"/>
                <w:szCs w:val="22"/>
              </w:rPr>
              <w:t>’</w:t>
            </w:r>
            <w:r w:rsidR="003652A4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Programme </w:t>
            </w:r>
            <w:r w:rsidR="003652A4" w:rsidRPr="00DC493C">
              <w:rPr>
                <w:rFonts w:ascii="Lato" w:hAnsi="Lato"/>
                <w:sz w:val="22"/>
                <w:szCs w:val="22"/>
              </w:rPr>
              <w:t>Strateg</w:t>
            </w:r>
            <w:r w:rsidRPr="00DC493C">
              <w:rPr>
                <w:rFonts w:ascii="Lato" w:hAnsi="Lato"/>
                <w:sz w:val="22"/>
                <w:szCs w:val="22"/>
              </w:rPr>
              <w:t>ies</w:t>
            </w:r>
            <w:r w:rsidR="003652A4" w:rsidRPr="00DC493C">
              <w:rPr>
                <w:rFonts w:ascii="Lato" w:hAnsi="Lato"/>
                <w:sz w:val="22"/>
                <w:szCs w:val="22"/>
              </w:rPr>
              <w:t xml:space="preserve"> and Breakthrough Plans</w:t>
            </w:r>
          </w:p>
          <w:p w14:paraId="6D688DFB" w14:textId="7838F154" w:rsidR="00B84D14" w:rsidRPr="00DC493C" w:rsidRDefault="00B84D14" w:rsidP="003652A4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Drive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forward the Match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Funding Framework to improve match management </w:t>
            </w:r>
            <w:r w:rsidR="006C5D33" w:rsidRPr="00DC493C">
              <w:rPr>
                <w:rFonts w:ascii="Lato" w:hAnsi="Lato" w:cs="Arial"/>
                <w:sz w:val="22"/>
                <w:szCs w:val="22"/>
              </w:rPr>
              <w:t>and reduce the default reliance on using unrestricted funding to meet match obligations</w:t>
            </w:r>
          </w:p>
          <w:p w14:paraId="4502F266" w14:textId="15D45D7B" w:rsidR="007352BE" w:rsidRPr="00DC493C" w:rsidRDefault="00B84D14" w:rsidP="003652A4">
            <w:pPr>
              <w:tabs>
                <w:tab w:val="left" w:pos="1134"/>
              </w:tabs>
              <w:spacing w:before="120"/>
              <w:rPr>
                <w:rFonts w:ascii="Lato" w:hAnsi="Lato" w:cs="Arial"/>
                <w:i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PEOPLE Development: global learning &amp; flexible resourcing</w:t>
            </w:r>
            <w:r w:rsidR="007352BE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60E0F" w:rsidRPr="00DC493C">
              <w:rPr>
                <w:rFonts w:ascii="Lato" w:hAnsi="Lato" w:cs="Arial"/>
                <w:sz w:val="22"/>
                <w:szCs w:val="22"/>
              </w:rPr>
              <w:br/>
            </w:r>
            <w:r w:rsidRPr="00DC493C">
              <w:rPr>
                <w:rFonts w:ascii="Lato" w:hAnsi="Lato" w:cs="Arial"/>
                <w:i/>
                <w:sz w:val="22"/>
                <w:szCs w:val="22"/>
              </w:rPr>
              <w:t>[</w:t>
            </w:r>
            <w:r w:rsidR="00F60E0F" w:rsidRPr="00DC493C">
              <w:rPr>
                <w:rFonts w:ascii="Lato" w:hAnsi="Lato" w:cs="Arial"/>
                <w:i/>
                <w:sz w:val="22"/>
                <w:szCs w:val="22"/>
              </w:rPr>
              <w:t>GFF lever of change</w:t>
            </w:r>
            <w:r w:rsidRPr="00DC493C">
              <w:rPr>
                <w:rFonts w:ascii="Lato" w:hAnsi="Lato" w:cs="Arial"/>
                <w:i/>
                <w:sz w:val="22"/>
                <w:szCs w:val="22"/>
              </w:rPr>
              <w:t>: leverage our value proposition + drive collective progress]</w:t>
            </w:r>
          </w:p>
          <w:p w14:paraId="4EE8B50D" w14:textId="309DBC23" w:rsidR="0086598E" w:rsidRPr="00DC493C" w:rsidRDefault="00817AE0" w:rsidP="0086598E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Strengthens</w:t>
            </w:r>
            <w:r w:rsidR="0086598E" w:rsidRPr="00DC493C">
              <w:rPr>
                <w:rFonts w:ascii="Lato" w:hAnsi="Lato"/>
                <w:sz w:val="22"/>
                <w:szCs w:val="22"/>
              </w:rPr>
              <w:t xml:space="preserve"> core performance across and within institutional /programme funding teams (member, country and region) through guidance, training, insight and hands-on support</w:t>
            </w:r>
          </w:p>
          <w:p w14:paraId="731A6CD7" w14:textId="2E474CA7" w:rsidR="008C6C27" w:rsidRPr="00DC493C" w:rsidRDefault="008C6C27" w:rsidP="008C6C27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Drive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improvements in our global </w:t>
            </w:r>
            <w:r w:rsidR="0086598E" w:rsidRPr="00DC493C">
              <w:rPr>
                <w:rFonts w:ascii="Lato" w:hAnsi="Lato"/>
                <w:sz w:val="22"/>
                <w:szCs w:val="22"/>
              </w:rPr>
              <w:t xml:space="preserve">funding 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training  </w:t>
            </w:r>
            <w:r w:rsidR="0086598E" w:rsidRPr="00DC493C">
              <w:rPr>
                <w:rFonts w:ascii="Lato" w:hAnsi="Lato"/>
                <w:sz w:val="22"/>
                <w:szCs w:val="22"/>
              </w:rPr>
              <w:t xml:space="preserve">provision and capacity </w:t>
            </w:r>
            <w:r w:rsidRPr="00DC493C">
              <w:rPr>
                <w:rFonts w:ascii="Lato" w:hAnsi="Lato"/>
                <w:sz w:val="22"/>
                <w:szCs w:val="22"/>
              </w:rPr>
              <w:t>-- ensur</w:t>
            </w:r>
            <w:r w:rsidR="0086598E" w:rsidRPr="00DC493C">
              <w:rPr>
                <w:rFonts w:ascii="Lato" w:hAnsi="Lato"/>
                <w:sz w:val="22"/>
                <w:szCs w:val="22"/>
              </w:rPr>
              <w:t>ing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continued investment in relevant programme funding functions locally and globally </w:t>
            </w:r>
          </w:p>
          <w:p w14:paraId="53294327" w14:textId="711331B1" w:rsidR="00B84D14" w:rsidRPr="00DC493C" w:rsidRDefault="00B84D14" w:rsidP="003652A4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Leverage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flexible people resources </w:t>
            </w:r>
            <w:r w:rsidR="0086598E" w:rsidRPr="00DC493C">
              <w:rPr>
                <w:rFonts w:ascii="Lato" w:hAnsi="Lato"/>
                <w:sz w:val="22"/>
                <w:szCs w:val="22"/>
              </w:rPr>
              <w:t xml:space="preserve">across the movement 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to address skills </w:t>
            </w:r>
            <w:r w:rsidR="0086598E" w:rsidRPr="00DC493C">
              <w:rPr>
                <w:rFonts w:ascii="Lato" w:hAnsi="Lato"/>
                <w:sz w:val="22"/>
                <w:szCs w:val="22"/>
              </w:rPr>
              <w:t xml:space="preserve">and 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capacity gaps </w:t>
            </w:r>
          </w:p>
          <w:p w14:paraId="5EC4981A" w14:textId="72DE29C2" w:rsidR="003652A4" w:rsidRPr="00DC493C" w:rsidRDefault="00B84D14" w:rsidP="003652A4">
            <w:pPr>
              <w:tabs>
                <w:tab w:val="left" w:pos="1134"/>
              </w:tabs>
              <w:spacing w:before="120"/>
              <w:rPr>
                <w:rFonts w:ascii="Lato" w:hAnsi="Lato" w:cs="Arial"/>
                <w:i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 xml:space="preserve">INSIGHT Development: </w:t>
            </w:r>
            <w:r w:rsidR="003652A4" w:rsidRPr="00DC493C">
              <w:rPr>
                <w:rFonts w:ascii="Lato" w:hAnsi="Lato" w:cs="Arial"/>
                <w:b/>
                <w:sz w:val="22"/>
                <w:szCs w:val="22"/>
              </w:rPr>
              <w:t xml:space="preserve">the 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 xml:space="preserve">future informs the </w:t>
            </w:r>
            <w:r w:rsidR="003652A4" w:rsidRPr="00DC493C">
              <w:rPr>
                <w:rFonts w:ascii="Lato" w:hAnsi="Lato" w:cs="Arial"/>
                <w:b/>
                <w:sz w:val="22"/>
                <w:szCs w:val="22"/>
              </w:rPr>
              <w:t>present evidenced based activity</w:t>
            </w:r>
            <w:r w:rsidR="00F60E0F" w:rsidRPr="00DC493C">
              <w:rPr>
                <w:rFonts w:ascii="Lato" w:hAnsi="Lato" w:cs="Arial"/>
                <w:b/>
                <w:sz w:val="22"/>
                <w:szCs w:val="22"/>
              </w:rPr>
              <w:br/>
            </w:r>
            <w:r w:rsidRPr="00DC493C">
              <w:rPr>
                <w:rFonts w:ascii="Lato" w:hAnsi="Lato" w:cs="Arial"/>
                <w:i/>
                <w:sz w:val="22"/>
                <w:szCs w:val="22"/>
              </w:rPr>
              <w:t>[</w:t>
            </w:r>
            <w:r w:rsidR="00F60E0F" w:rsidRPr="00DC493C">
              <w:rPr>
                <w:rFonts w:ascii="Lato" w:hAnsi="Lato" w:cs="Arial"/>
                <w:i/>
                <w:sz w:val="22"/>
                <w:szCs w:val="22"/>
              </w:rPr>
              <w:t>GFF lever of change</w:t>
            </w:r>
            <w:r w:rsidRPr="00DC493C">
              <w:rPr>
                <w:rFonts w:ascii="Lato" w:hAnsi="Lato" w:cs="Arial"/>
                <w:i/>
                <w:sz w:val="22"/>
                <w:szCs w:val="22"/>
              </w:rPr>
              <w:t xml:space="preserve">: </w:t>
            </w:r>
            <w:r w:rsidR="00F60E0F" w:rsidRPr="00DC493C">
              <w:rPr>
                <w:rFonts w:ascii="Lato" w:hAnsi="Lato" w:cs="Arial"/>
                <w:i/>
                <w:sz w:val="22"/>
                <w:szCs w:val="22"/>
              </w:rPr>
              <w:t>d</w:t>
            </w:r>
            <w:r w:rsidRPr="00DC493C">
              <w:rPr>
                <w:rFonts w:ascii="Lato" w:hAnsi="Lato" w:cs="Arial"/>
                <w:i/>
                <w:sz w:val="22"/>
                <w:szCs w:val="22"/>
              </w:rPr>
              <w:t xml:space="preserve">rive collective </w:t>
            </w:r>
            <w:r w:rsidR="00F60E0F" w:rsidRPr="00DC493C">
              <w:rPr>
                <w:rFonts w:ascii="Lato" w:hAnsi="Lato" w:cs="Arial"/>
                <w:i/>
                <w:sz w:val="22"/>
                <w:szCs w:val="22"/>
              </w:rPr>
              <w:t>progress + align funding to our needs</w:t>
            </w:r>
            <w:r w:rsidRPr="00DC493C">
              <w:rPr>
                <w:rFonts w:ascii="Lato" w:hAnsi="Lato" w:cs="Arial"/>
                <w:i/>
                <w:sz w:val="22"/>
                <w:szCs w:val="22"/>
              </w:rPr>
              <w:t>]</w:t>
            </w:r>
          </w:p>
          <w:p w14:paraId="271D7822" w14:textId="6E3933D9" w:rsidR="00B84D14" w:rsidRPr="00DC493C" w:rsidRDefault="006C5D33" w:rsidP="003652A4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Drive</w:t>
            </w:r>
            <w:r w:rsidR="00817AE0" w:rsidRPr="00DC493C">
              <w:rPr>
                <w:rFonts w:ascii="Lato" w:hAnsi="Lato" w:cs="Arial"/>
                <w:sz w:val="22"/>
                <w:szCs w:val="22"/>
              </w:rPr>
              <w:t>s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b</w:t>
            </w:r>
            <w:r w:rsidR="00B84D14" w:rsidRPr="00DC493C">
              <w:rPr>
                <w:rFonts w:ascii="Lato" w:hAnsi="Lato" w:cs="Arial"/>
                <w:sz w:val="22"/>
                <w:szCs w:val="22"/>
              </w:rPr>
              <w:t xml:space="preserve">etter and more globally </w:t>
            </w:r>
            <w:r w:rsidR="00B84D14" w:rsidRPr="00DC493C">
              <w:rPr>
                <w:rFonts w:ascii="Lato" w:hAnsi="Lato"/>
                <w:sz w:val="22"/>
                <w:szCs w:val="22"/>
              </w:rPr>
              <w:t xml:space="preserve">integrated fundraising data, systems </w:t>
            </w:r>
            <w:r w:rsidR="0086598E" w:rsidRPr="00DC493C">
              <w:rPr>
                <w:rFonts w:ascii="Lato" w:hAnsi="Lato"/>
                <w:sz w:val="22"/>
                <w:szCs w:val="22"/>
              </w:rPr>
              <w:t xml:space="preserve">and approaches </w:t>
            </w:r>
            <w:r w:rsidR="00B84D14" w:rsidRPr="00DC493C">
              <w:rPr>
                <w:rFonts w:ascii="Lato" w:hAnsi="Lato"/>
                <w:sz w:val="22"/>
                <w:szCs w:val="22"/>
              </w:rPr>
              <w:t xml:space="preserve">across all fundraising and partnerships </w:t>
            </w:r>
            <w:r w:rsidR="0086598E" w:rsidRPr="00DC493C">
              <w:rPr>
                <w:rFonts w:ascii="Lato" w:hAnsi="Lato"/>
                <w:sz w:val="22"/>
                <w:szCs w:val="22"/>
              </w:rPr>
              <w:t xml:space="preserve">analytics and 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communities globally </w:t>
            </w:r>
          </w:p>
          <w:p w14:paraId="6753EFD9" w14:textId="231A0044" w:rsidR="006C5D33" w:rsidRPr="00DC493C" w:rsidRDefault="006C5D33" w:rsidP="006C5D33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Ensure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the timely publication of a suite of quality institutional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 insights reports and briefings that support, shape and inform data</w:t>
            </w:r>
            <w:r w:rsidR="00817AE0" w:rsidRPr="00DC493C">
              <w:rPr>
                <w:rFonts w:ascii="Lato" w:hAnsi="Lato" w:cs="Arial"/>
                <w:sz w:val="22"/>
                <w:szCs w:val="22"/>
              </w:rPr>
              <w:t xml:space="preserve"> &amp; insight 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driven decision-making across movement </w:t>
            </w:r>
          </w:p>
          <w:p w14:paraId="6CE680F6" w14:textId="130FD481" w:rsidR="009A30C8" w:rsidRPr="00DC493C" w:rsidRDefault="009A30C8" w:rsidP="0086598E">
            <w:pPr>
              <w:numPr>
                <w:ilvl w:val="0"/>
                <w:numId w:val="40"/>
              </w:numPr>
              <w:suppressAutoHyphens/>
              <w:ind w:left="72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Ensure</w:t>
            </w:r>
            <w:r w:rsidR="00817AE0" w:rsidRPr="00DC493C">
              <w:rPr>
                <w:rFonts w:ascii="Lato" w:hAnsi="Lato"/>
                <w:sz w:val="22"/>
                <w:szCs w:val="22"/>
              </w:rPr>
              <w:t>s</w:t>
            </w:r>
            <w:r w:rsidRPr="00DC493C">
              <w:rPr>
                <w:rFonts w:ascii="Lato" w:hAnsi="Lato"/>
                <w:sz w:val="22"/>
                <w:szCs w:val="22"/>
              </w:rPr>
              <w:t xml:space="preserve"> the performance of the global </w:t>
            </w:r>
            <w:proofErr w:type="gramStart"/>
            <w:r w:rsidR="00817AE0" w:rsidRPr="00DC493C">
              <w:rPr>
                <w:rFonts w:ascii="Lato" w:hAnsi="Lato"/>
                <w:sz w:val="22"/>
                <w:szCs w:val="22"/>
              </w:rPr>
              <w:t xml:space="preserve">programme </w:t>
            </w:r>
            <w:r w:rsidRPr="00DC493C">
              <w:rPr>
                <w:rFonts w:ascii="Lato" w:hAnsi="Lato"/>
                <w:sz w:val="22"/>
                <w:szCs w:val="22"/>
              </w:rPr>
              <w:t>funding</w:t>
            </w:r>
            <w:proofErr w:type="gramEnd"/>
            <w:r w:rsidRPr="00DC493C">
              <w:rPr>
                <w:rFonts w:ascii="Lato" w:hAnsi="Lato"/>
                <w:sz w:val="22"/>
                <w:szCs w:val="22"/>
              </w:rPr>
              <w:t xml:space="preserve"> portfolio </w:t>
            </w:r>
            <w:r w:rsidR="00817AE0" w:rsidRPr="00DC493C">
              <w:rPr>
                <w:rFonts w:ascii="Lato" w:hAnsi="Lato"/>
                <w:sz w:val="22"/>
                <w:szCs w:val="22"/>
              </w:rPr>
              <w:t>is tracked and monitored in-</w:t>
            </w:r>
            <w:r w:rsidRPr="00DC493C">
              <w:rPr>
                <w:rFonts w:ascii="Lato" w:hAnsi="Lato"/>
                <w:sz w:val="22"/>
                <w:szCs w:val="22"/>
              </w:rPr>
              <w:t>line with Save the Children’s strategy</w:t>
            </w:r>
            <w:r w:rsidR="00817AE0" w:rsidRPr="00DC493C">
              <w:rPr>
                <w:rFonts w:ascii="Lato" w:hAnsi="Lato"/>
                <w:sz w:val="22"/>
                <w:szCs w:val="22"/>
              </w:rPr>
              <w:t xml:space="preserve">, </w:t>
            </w:r>
            <w:r w:rsidRPr="00DC493C">
              <w:rPr>
                <w:rFonts w:ascii="Lato" w:hAnsi="Lato"/>
                <w:sz w:val="22"/>
                <w:szCs w:val="22"/>
              </w:rPr>
              <w:t>adopting appropriate improvement measures to deliver against key performance</w:t>
            </w:r>
            <w:r w:rsidR="00817AE0" w:rsidRPr="00DC493C">
              <w:rPr>
                <w:rFonts w:ascii="Lato" w:hAnsi="Lato"/>
                <w:sz w:val="22"/>
                <w:szCs w:val="22"/>
              </w:rPr>
              <w:t xml:space="preserve"> indicators as are needed.</w:t>
            </w:r>
          </w:p>
        </w:tc>
      </w:tr>
      <w:tr w:rsidR="00314F4A" w:rsidRPr="00DC493C" w14:paraId="52C7DF02" w14:textId="77777777" w:rsidTr="2A829654">
        <w:tc>
          <w:tcPr>
            <w:tcW w:w="9498" w:type="dxa"/>
            <w:gridSpan w:val="2"/>
          </w:tcPr>
          <w:p w14:paraId="0FB0E56A" w14:textId="4AD815CC" w:rsidR="008264D8" w:rsidRPr="00DC493C" w:rsidRDefault="008264D8" w:rsidP="008264D8">
            <w:pPr>
              <w:snapToGrid w:val="0"/>
              <w:ind w:left="-24"/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lastRenderedPageBreak/>
              <w:t>BEHAVIOURS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>(Values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>in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>Practice</w:t>
            </w:r>
            <w:r w:rsidRPr="00DC493C">
              <w:rPr>
                <w:rFonts w:ascii="Lato" w:hAnsi="Lato" w:cs="Arial"/>
                <w:sz w:val="22"/>
                <w:szCs w:val="22"/>
              </w:rPr>
              <w:t>)</w:t>
            </w:r>
          </w:p>
          <w:p w14:paraId="105DC8B6" w14:textId="77777777" w:rsidR="008264D8" w:rsidRPr="00DC493C" w:rsidRDefault="008264D8" w:rsidP="00A23756">
            <w:pPr>
              <w:tabs>
                <w:tab w:val="left" w:pos="1134"/>
              </w:tabs>
              <w:spacing w:before="120"/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Accountability:</w:t>
            </w:r>
          </w:p>
          <w:p w14:paraId="78E9A03E" w14:textId="380C438F" w:rsidR="008264D8" w:rsidRPr="00DC493C" w:rsidRDefault="008264D8" w:rsidP="008264D8">
            <w:pPr>
              <w:numPr>
                <w:ilvl w:val="0"/>
                <w:numId w:val="31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holds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proofErr w:type="spellStart"/>
            <w:r w:rsidRPr="00DC493C">
              <w:rPr>
                <w:rFonts w:ascii="Lato" w:hAnsi="Lato" w:cs="Arial"/>
                <w:sz w:val="22"/>
                <w:szCs w:val="22"/>
              </w:rPr>
              <w:t>self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accountable</w:t>
            </w:r>
            <w:proofErr w:type="spellEnd"/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for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making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decisions,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managing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resources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efficiently,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achieving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role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modelling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Save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Children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values</w:t>
            </w:r>
          </w:p>
          <w:p w14:paraId="35B55838" w14:textId="2BFDC07C" w:rsidR="008264D8" w:rsidRPr="00DC493C" w:rsidRDefault="008264D8" w:rsidP="008264D8">
            <w:pPr>
              <w:numPr>
                <w:ilvl w:val="0"/>
                <w:numId w:val="31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proofErr w:type="gramStart"/>
            <w:r w:rsidRPr="00DC493C">
              <w:rPr>
                <w:rFonts w:ascii="Lato" w:hAnsi="Lato" w:cs="Arial"/>
                <w:sz w:val="22"/>
                <w:szCs w:val="22"/>
              </w:rPr>
              <w:t>holds</w:t>
            </w:r>
            <w:proofErr w:type="gramEnd"/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team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partners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accountable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deliver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on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their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responsibilities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-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giving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them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freedom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deliver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in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best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way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see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fit,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providing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necessary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development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improve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performance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applying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appropriate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consequences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when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results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are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not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achieved.</w:t>
            </w:r>
          </w:p>
          <w:p w14:paraId="09063330" w14:textId="77777777" w:rsidR="008264D8" w:rsidRPr="00DC493C" w:rsidRDefault="008264D8" w:rsidP="00A23756">
            <w:pPr>
              <w:tabs>
                <w:tab w:val="left" w:pos="1134"/>
              </w:tabs>
              <w:spacing w:before="120"/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Ambition:</w:t>
            </w:r>
          </w:p>
          <w:p w14:paraId="4DE67FEB" w14:textId="5DB475EF" w:rsidR="008264D8" w:rsidRPr="00DC493C" w:rsidRDefault="008264D8" w:rsidP="008264D8">
            <w:pPr>
              <w:numPr>
                <w:ilvl w:val="0"/>
                <w:numId w:val="33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sets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ambitious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challenging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goals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for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themselves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their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team,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takes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responsibility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for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their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own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personal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development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encourages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their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team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do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same</w:t>
            </w:r>
          </w:p>
          <w:p w14:paraId="1EC63F27" w14:textId="0B4214E2" w:rsidR="008264D8" w:rsidRPr="00DC493C" w:rsidRDefault="008264D8" w:rsidP="008264D8">
            <w:pPr>
              <w:numPr>
                <w:ilvl w:val="0"/>
                <w:numId w:val="33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widely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shares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their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personal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vision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for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Save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Children,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engages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motivates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others</w:t>
            </w:r>
          </w:p>
          <w:p w14:paraId="36717A69" w14:textId="012CAE62" w:rsidR="008264D8" w:rsidRPr="00DC493C" w:rsidRDefault="008264D8" w:rsidP="008264D8">
            <w:pPr>
              <w:numPr>
                <w:ilvl w:val="0"/>
                <w:numId w:val="33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proofErr w:type="gramStart"/>
            <w:r w:rsidRPr="00DC493C">
              <w:rPr>
                <w:rFonts w:ascii="Lato" w:hAnsi="Lato" w:cs="Arial"/>
                <w:sz w:val="22"/>
                <w:szCs w:val="22"/>
              </w:rPr>
              <w:t>future</w:t>
            </w:r>
            <w:proofErr w:type="gramEnd"/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orientated,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thinks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strategically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on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global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scale.</w:t>
            </w:r>
          </w:p>
          <w:p w14:paraId="3A71CD4F" w14:textId="77777777" w:rsidR="008264D8" w:rsidRPr="00DC493C" w:rsidRDefault="008264D8" w:rsidP="00A23756">
            <w:pPr>
              <w:tabs>
                <w:tab w:val="left" w:pos="1134"/>
              </w:tabs>
              <w:spacing w:before="120"/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Collaboration:</w:t>
            </w:r>
          </w:p>
          <w:p w14:paraId="3ADE2E42" w14:textId="414ECD0A" w:rsidR="008264D8" w:rsidRPr="00DC493C" w:rsidRDefault="008264D8" w:rsidP="008264D8">
            <w:pPr>
              <w:numPr>
                <w:ilvl w:val="0"/>
                <w:numId w:val="32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lastRenderedPageBreak/>
              <w:t>builds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maintains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effective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relationships,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with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their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team,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colleagues,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Members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external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partners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supporters</w:t>
            </w:r>
          </w:p>
          <w:p w14:paraId="78A17CA7" w14:textId="6E6ACD30" w:rsidR="008264D8" w:rsidRPr="00DC493C" w:rsidRDefault="008264D8" w:rsidP="008264D8">
            <w:pPr>
              <w:numPr>
                <w:ilvl w:val="0"/>
                <w:numId w:val="32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values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diversity,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sees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it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source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of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competitive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strength</w:t>
            </w:r>
          </w:p>
          <w:p w14:paraId="66381B56" w14:textId="0BF70D23" w:rsidR="008264D8" w:rsidRPr="00DC493C" w:rsidRDefault="008264D8" w:rsidP="008264D8">
            <w:pPr>
              <w:numPr>
                <w:ilvl w:val="0"/>
                <w:numId w:val="30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proofErr w:type="gramStart"/>
            <w:r w:rsidRPr="00DC493C">
              <w:rPr>
                <w:rFonts w:ascii="Lato" w:hAnsi="Lato" w:cs="Arial"/>
                <w:sz w:val="22"/>
                <w:szCs w:val="22"/>
              </w:rPr>
              <w:t>approachable</w:t>
            </w:r>
            <w:proofErr w:type="gramEnd"/>
            <w:r w:rsidRPr="00DC493C">
              <w:rPr>
                <w:rFonts w:ascii="Lato" w:hAnsi="Lato" w:cs="Arial"/>
                <w:sz w:val="22"/>
                <w:szCs w:val="22"/>
              </w:rPr>
              <w:t>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good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listener,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easy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talk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to.</w:t>
            </w:r>
          </w:p>
          <w:p w14:paraId="117D9813" w14:textId="77777777" w:rsidR="008264D8" w:rsidRPr="00DC493C" w:rsidRDefault="008264D8" w:rsidP="00A23756">
            <w:pPr>
              <w:tabs>
                <w:tab w:val="left" w:pos="1134"/>
              </w:tabs>
              <w:spacing w:before="120"/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Creativity:</w:t>
            </w:r>
          </w:p>
          <w:p w14:paraId="1A3FBE9C" w14:textId="70306443" w:rsidR="008264D8" w:rsidRPr="00DC493C" w:rsidRDefault="008264D8" w:rsidP="008264D8">
            <w:pPr>
              <w:numPr>
                <w:ilvl w:val="0"/>
                <w:numId w:val="32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develops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encourages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new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innovative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solutions</w:t>
            </w:r>
          </w:p>
          <w:p w14:paraId="1A8038DF" w14:textId="68CEA584" w:rsidR="008264D8" w:rsidRPr="00DC493C" w:rsidRDefault="008264D8" w:rsidP="008264D8">
            <w:pPr>
              <w:numPr>
                <w:ilvl w:val="0"/>
                <w:numId w:val="32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proofErr w:type="gramStart"/>
            <w:r w:rsidRPr="00DC493C">
              <w:rPr>
                <w:rFonts w:ascii="Lato" w:hAnsi="Lato" w:cs="Arial"/>
                <w:sz w:val="22"/>
                <w:szCs w:val="22"/>
              </w:rPr>
              <w:t>willing</w:t>
            </w:r>
            <w:proofErr w:type="gramEnd"/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take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disciplined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risks.</w:t>
            </w:r>
          </w:p>
          <w:p w14:paraId="44128074" w14:textId="77777777" w:rsidR="008264D8" w:rsidRPr="00DC493C" w:rsidRDefault="008264D8" w:rsidP="00A23756">
            <w:pPr>
              <w:tabs>
                <w:tab w:val="left" w:pos="1134"/>
              </w:tabs>
              <w:spacing w:before="120"/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Integrity:</w:t>
            </w:r>
          </w:p>
          <w:p w14:paraId="0CA5E17B" w14:textId="6701B525" w:rsidR="008264D8" w:rsidRPr="00DC493C" w:rsidRDefault="008264D8" w:rsidP="00A23756">
            <w:pPr>
              <w:numPr>
                <w:ilvl w:val="0"/>
                <w:numId w:val="32"/>
              </w:numPr>
              <w:suppressAutoHyphens/>
              <w:spacing w:after="60"/>
              <w:ind w:left="692" w:hanging="357"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honest,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encourages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openness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transparency;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demonstrates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highest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levels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of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integrity</w:t>
            </w:r>
          </w:p>
        </w:tc>
      </w:tr>
      <w:tr w:rsidR="002B21C3" w:rsidRPr="00DC493C" w14:paraId="6E9EFEFE" w14:textId="77777777" w:rsidTr="2A829654">
        <w:tc>
          <w:tcPr>
            <w:tcW w:w="9498" w:type="dxa"/>
            <w:gridSpan w:val="2"/>
          </w:tcPr>
          <w:p w14:paraId="58C339D3" w14:textId="0241F376" w:rsidR="002B21C3" w:rsidRPr="00DC493C" w:rsidRDefault="00ED102A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lastRenderedPageBreak/>
              <w:t>QUALIFICATIONS</w:t>
            </w:r>
            <w:r w:rsidR="003E229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548E3548" w14:textId="61906EC2" w:rsidR="00556B70" w:rsidRPr="00DC493C" w:rsidRDefault="00AB0445" w:rsidP="00A23756">
            <w:pPr>
              <w:numPr>
                <w:ilvl w:val="0"/>
                <w:numId w:val="32"/>
              </w:numPr>
              <w:suppressAutoHyphens/>
              <w:spacing w:after="60"/>
              <w:ind w:left="692" w:hanging="357"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Q</w:t>
            </w:r>
            <w:r w:rsidR="006D63C4" w:rsidRPr="00DC493C">
              <w:rPr>
                <w:rFonts w:ascii="Lato" w:hAnsi="Lato" w:cs="Arial"/>
                <w:sz w:val="22"/>
                <w:szCs w:val="22"/>
              </w:rPr>
              <w:t>ualified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6D63C4" w:rsidRPr="00DC493C">
              <w:rPr>
                <w:rFonts w:ascii="Lato" w:hAnsi="Lato" w:cs="Arial"/>
                <w:sz w:val="22"/>
                <w:szCs w:val="22"/>
              </w:rPr>
              <w:t>by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 xml:space="preserve">significant </w:t>
            </w:r>
            <w:r w:rsidR="006D63C4" w:rsidRPr="00DC493C">
              <w:rPr>
                <w:rFonts w:ascii="Lato" w:hAnsi="Lato" w:cs="Arial"/>
                <w:sz w:val="22"/>
                <w:szCs w:val="22"/>
              </w:rPr>
              <w:t>relevant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6D63C4" w:rsidRPr="00DC493C">
              <w:rPr>
                <w:rFonts w:ascii="Lato" w:hAnsi="Lato" w:cs="Arial"/>
                <w:sz w:val="22"/>
                <w:szCs w:val="22"/>
              </w:rPr>
              <w:t>professional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6D63C4" w:rsidRPr="00DC493C">
              <w:rPr>
                <w:rFonts w:ascii="Lato" w:hAnsi="Lato" w:cs="Arial"/>
                <w:sz w:val="22"/>
                <w:szCs w:val="22"/>
              </w:rPr>
              <w:t>experience.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</w:tc>
      </w:tr>
      <w:tr w:rsidR="00F10443" w:rsidRPr="00DC493C" w14:paraId="64F8232F" w14:textId="77777777" w:rsidTr="00AC14A0">
        <w:trPr>
          <w:trHeight w:val="20"/>
        </w:trPr>
        <w:tc>
          <w:tcPr>
            <w:tcW w:w="9498" w:type="dxa"/>
            <w:gridSpan w:val="2"/>
            <w:tcBorders>
              <w:bottom w:val="single" w:sz="8" w:space="0" w:color="000000" w:themeColor="text1"/>
            </w:tcBorders>
          </w:tcPr>
          <w:p w14:paraId="7BFCA828" w14:textId="77777777" w:rsidR="00F10443" w:rsidRPr="00DC493C" w:rsidRDefault="00F10443" w:rsidP="00543A17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EXPERIENCE AND SKILLS</w:t>
            </w:r>
          </w:p>
          <w:p w14:paraId="79904A0B" w14:textId="77777777" w:rsidR="00F10443" w:rsidRPr="00DC493C" w:rsidRDefault="00F10443" w:rsidP="00A23756">
            <w:pPr>
              <w:tabs>
                <w:tab w:val="left" w:pos="1134"/>
              </w:tabs>
              <w:spacing w:before="120"/>
              <w:rPr>
                <w:rStyle w:val="normaltextrun"/>
                <w:rFonts w:ascii="Lato" w:hAnsi="Lato" w:cs="Segoe UI"/>
                <w:b/>
                <w:bCs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Essential</w:t>
            </w:r>
          </w:p>
          <w:p w14:paraId="3CB089C9" w14:textId="17C22B89" w:rsidR="006F4F06" w:rsidRPr="00DC493C" w:rsidRDefault="006F4F06" w:rsidP="2A82965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Segoe UI"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sz w:val="22"/>
                <w:szCs w:val="22"/>
              </w:rPr>
              <w:t>Significant e</w:t>
            </w:r>
            <w:r w:rsidR="004D3006" w:rsidRPr="00DC493C">
              <w:rPr>
                <w:rStyle w:val="normaltextrun"/>
                <w:rFonts w:ascii="Lato" w:hAnsi="Lato" w:cs="Segoe UI"/>
                <w:sz w:val="22"/>
                <w:szCs w:val="22"/>
              </w:rPr>
              <w:t>xperience of leading an equiva</w:t>
            </w:r>
            <w:r w:rsidRPr="00DC493C"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lent strategic programme and/or institutional resource mobilisation function in a major international organisation </w:t>
            </w:r>
          </w:p>
          <w:p w14:paraId="39D31218" w14:textId="77777777" w:rsidR="006F4F06" w:rsidRPr="00DC493C" w:rsidRDefault="006F4F06" w:rsidP="006F4F06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>Extensive experience of influencing and delivering results cross-organisationally within a large, complex global organisation and ability to manage the tension between global strategic decisions and the operational reality at country and regional level</w:t>
            </w:r>
          </w:p>
          <w:p w14:paraId="2F758BB9" w14:textId="346D1415" w:rsidR="00F10443" w:rsidRPr="00DC493C" w:rsidRDefault="006F4F06" w:rsidP="006F4F06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>S</w:t>
            </w:r>
            <w:r w:rsidR="00F10443"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 xml:space="preserve">ubstantial </w:t>
            </w:r>
            <w:r w:rsidR="004934B9"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>i</w:t>
            </w:r>
            <w:r w:rsidR="00F10443"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>nstitutional</w:t>
            </w:r>
            <w:r w:rsidR="004934B9"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 xml:space="preserve"> </w:t>
            </w:r>
            <w:r w:rsidR="00F10443"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>fundraising and</w:t>
            </w:r>
            <w:r w:rsidR="004934B9"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>/</w:t>
            </w:r>
            <w:r w:rsidR="00F10443"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>or award management experience, including working within a complex matrixed organisation (including the Save the Children movement).</w:t>
            </w:r>
          </w:p>
          <w:p w14:paraId="4F153015" w14:textId="79C95AE2" w:rsidR="00F10443" w:rsidRPr="00DC493C" w:rsidRDefault="00F10443" w:rsidP="00B449D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 xml:space="preserve">Demonstrable subject matter expertise </w:t>
            </w:r>
            <w:r w:rsidR="006F4F06"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 xml:space="preserve">across </w:t>
            </w:r>
            <w:r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 xml:space="preserve">relevant international development issues, combined with significant experience in developing </w:t>
            </w:r>
            <w:r w:rsidR="006F4F06"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>/</w:t>
            </w:r>
            <w:r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 xml:space="preserve"> managing strategic partnerships with the key institutional donor organisations relevant to SCA </w:t>
            </w:r>
          </w:p>
          <w:p w14:paraId="7AE2778F" w14:textId="77777777" w:rsidR="00F10443" w:rsidRPr="00DC493C" w:rsidRDefault="00F10443" w:rsidP="00F1044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 xml:space="preserve">Exceptional leadership behaviours, including external orientation, situational agility and partner focus, with strong negotiation and influencing skills in relation to multiple stakeholder contexts and matrices </w:t>
            </w:r>
          </w:p>
          <w:p w14:paraId="5D11924C" w14:textId="77777777" w:rsidR="00F10443" w:rsidRPr="00DC493C" w:rsidRDefault="00F10443" w:rsidP="00F1044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 xml:space="preserve">Exceptional team &amp; interpersonal skills with ability to communicate effectively and with impact </w:t>
            </w:r>
          </w:p>
          <w:p w14:paraId="06265670" w14:textId="77777777" w:rsidR="00F10443" w:rsidRPr="00DC493C" w:rsidRDefault="00F10443" w:rsidP="00F1044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Segoe UI"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>Experience of leading and managing people, including</w:t>
            </w:r>
            <w:r w:rsidRPr="00DC493C"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 providing guidance and oversight and empowering team members to deliver</w:t>
            </w:r>
          </w:p>
          <w:p w14:paraId="07CEBE96" w14:textId="77777777" w:rsidR="00F10443" w:rsidRPr="00DC493C" w:rsidRDefault="00F10443" w:rsidP="00F1044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Segoe UI"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sz w:val="22"/>
                <w:szCs w:val="22"/>
              </w:rPr>
              <w:t>Experience of solving complex issues through analysis, including defining a clear way forward and ensuring buy-in</w:t>
            </w:r>
          </w:p>
          <w:p w14:paraId="2172474D" w14:textId="77777777" w:rsidR="00F10443" w:rsidRPr="00DC493C" w:rsidRDefault="00F10443" w:rsidP="00F1044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Segoe UI"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sz w:val="22"/>
                <w:szCs w:val="22"/>
              </w:rPr>
              <w:t>Attention to detail and the ability to follow tasks and ideas through to completion</w:t>
            </w:r>
          </w:p>
          <w:p w14:paraId="38262166" w14:textId="77777777" w:rsidR="00F10443" w:rsidRPr="00DC493C" w:rsidRDefault="00F10443" w:rsidP="00F1044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sz w:val="22"/>
                <w:szCs w:val="22"/>
              </w:rPr>
              <w:t>A high degree</w:t>
            </w:r>
            <w:r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 xml:space="preserve"> of flexibility and adaptability in order to respond to changing needs</w:t>
            </w:r>
          </w:p>
          <w:p w14:paraId="29DC2A63" w14:textId="77777777" w:rsidR="00F10443" w:rsidRPr="00DC493C" w:rsidRDefault="00F10443" w:rsidP="00F1044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>Commitment to the mission, vision and values of Save the Children.</w:t>
            </w:r>
          </w:p>
          <w:p w14:paraId="7E52D3C1" w14:textId="77777777" w:rsidR="00F10443" w:rsidRPr="00DC493C" w:rsidRDefault="00F10443" w:rsidP="00A23756">
            <w:pPr>
              <w:tabs>
                <w:tab w:val="left" w:pos="1134"/>
              </w:tabs>
              <w:spacing w:before="120"/>
              <w:rPr>
                <w:rStyle w:val="normaltextrun"/>
                <w:rFonts w:ascii="Lato" w:hAnsi="Lato" w:cs="Segoe UI"/>
                <w:b/>
                <w:bCs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Desirable</w:t>
            </w:r>
          </w:p>
          <w:p w14:paraId="4A92915E" w14:textId="77777777" w:rsidR="00F10443" w:rsidRPr="00DC493C" w:rsidRDefault="00F10443" w:rsidP="00F1044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Lato" w:hAnsi="Lato" w:cs="Segoe UI"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sz w:val="22"/>
                <w:szCs w:val="22"/>
              </w:rPr>
              <w:t>Experience of working in / across other areas of SC’s operations and / or functions</w:t>
            </w:r>
            <w:r w:rsidRPr="00DC493C">
              <w:rPr>
                <w:rStyle w:val="eop"/>
                <w:rFonts w:ascii="Lato" w:hAnsi="Lato" w:cs="Segoe UI"/>
                <w:sz w:val="22"/>
                <w:szCs w:val="22"/>
              </w:rPr>
              <w:t xml:space="preserve"> </w:t>
            </w:r>
          </w:p>
          <w:p w14:paraId="50F9C706" w14:textId="77777777" w:rsidR="00F10443" w:rsidRPr="00DC493C" w:rsidRDefault="00F10443" w:rsidP="00F1044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Segoe UI"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sz w:val="22"/>
                <w:szCs w:val="22"/>
              </w:rPr>
              <w:t>Experience of being involved in the implementation of a new / changed business processes and ways of working or transformation processes.</w:t>
            </w:r>
          </w:p>
          <w:p w14:paraId="73DF9F88" w14:textId="7F5414ED" w:rsidR="006F4F06" w:rsidRPr="00DC493C" w:rsidRDefault="006F4F06" w:rsidP="00A23756">
            <w:pPr>
              <w:pStyle w:val="paragraph"/>
              <w:numPr>
                <w:ilvl w:val="0"/>
                <w:numId w:val="38"/>
              </w:numPr>
              <w:spacing w:before="0" w:beforeAutospacing="0" w:after="60" w:afterAutospacing="0"/>
              <w:ind w:left="714" w:hanging="357"/>
              <w:jc w:val="both"/>
              <w:textAlignment w:val="baseline"/>
              <w:rPr>
                <w:rFonts w:ascii="Lato" w:hAnsi="Lato" w:cs="Segoe UI"/>
                <w:sz w:val="22"/>
                <w:szCs w:val="22"/>
              </w:rPr>
            </w:pPr>
            <w:r w:rsidRPr="00DC493C">
              <w:rPr>
                <w:rStyle w:val="normaltextrun"/>
                <w:rFonts w:ascii="Lato" w:hAnsi="Lato" w:cs="Segoe UI"/>
                <w:sz w:val="22"/>
                <w:szCs w:val="22"/>
              </w:rPr>
              <w:t>Multilingual proficiency relevant to SCAs operations (</w:t>
            </w:r>
            <w:proofErr w:type="spellStart"/>
            <w:r w:rsidRPr="00DC493C">
              <w:rPr>
                <w:rStyle w:val="normaltextrun"/>
                <w:rFonts w:ascii="Lato" w:hAnsi="Lato" w:cs="Segoe UI"/>
                <w:sz w:val="22"/>
                <w:szCs w:val="22"/>
              </w:rPr>
              <w:t>eg</w:t>
            </w:r>
            <w:proofErr w:type="spellEnd"/>
            <w:r w:rsidRPr="00DC493C"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 French, Spanish, Arabic, other)</w:t>
            </w:r>
          </w:p>
        </w:tc>
      </w:tr>
      <w:tr w:rsidR="00CE502B" w:rsidRPr="00DC493C" w14:paraId="1BA2E21E" w14:textId="77777777" w:rsidTr="2A829654">
        <w:trPr>
          <w:trHeight w:val="425"/>
        </w:trPr>
        <w:tc>
          <w:tcPr>
            <w:tcW w:w="9498" w:type="dxa"/>
            <w:gridSpan w:val="2"/>
          </w:tcPr>
          <w:p w14:paraId="4FDA32D0" w14:textId="22F26324" w:rsidR="00CE502B" w:rsidRPr="00DC493C" w:rsidRDefault="00CE502B" w:rsidP="00EF1BB6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Additional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>job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>responsibilities</w:t>
            </w:r>
          </w:p>
          <w:p w14:paraId="00DC39D2" w14:textId="29D6D070" w:rsidR="00480895" w:rsidRPr="00DC493C" w:rsidRDefault="00F5619F" w:rsidP="00A23756">
            <w:pPr>
              <w:tabs>
                <w:tab w:val="left" w:pos="1134"/>
              </w:tabs>
              <w:spacing w:after="60"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duties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responsibilities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as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set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out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above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are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not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exhaustiv</w:t>
            </w:r>
            <w:r w:rsidR="00480895" w:rsidRPr="00DC493C">
              <w:rPr>
                <w:rFonts w:ascii="Lato" w:hAnsi="Lato" w:cs="Arial"/>
                <w:sz w:val="22"/>
                <w:szCs w:val="22"/>
              </w:rPr>
              <w:t>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480895"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480895"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role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holder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may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be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required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carry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out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additional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duties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within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reasonableness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of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their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level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of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skills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E502B" w:rsidRPr="00DC493C">
              <w:rPr>
                <w:rFonts w:ascii="Lato" w:hAnsi="Lato" w:cs="Arial"/>
                <w:sz w:val="22"/>
                <w:szCs w:val="22"/>
              </w:rPr>
              <w:t>experience.</w:t>
            </w:r>
          </w:p>
        </w:tc>
      </w:tr>
      <w:tr w:rsidR="00F069CA" w:rsidRPr="00DC493C" w14:paraId="4E979F43" w14:textId="77777777" w:rsidTr="2A829654">
        <w:tc>
          <w:tcPr>
            <w:tcW w:w="9498" w:type="dxa"/>
            <w:gridSpan w:val="2"/>
            <w:tcBorders>
              <w:top w:val="single" w:sz="8" w:space="0" w:color="000000" w:themeColor="text1"/>
            </w:tcBorders>
          </w:tcPr>
          <w:p w14:paraId="52C94E8C" w14:textId="32C235DC" w:rsidR="00F069CA" w:rsidRPr="00DC493C" w:rsidRDefault="00F069CA" w:rsidP="002D4A35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Equal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>Opportunities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0FD7384D" w14:textId="714AF69C" w:rsidR="00F069CA" w:rsidRPr="00DC493C" w:rsidRDefault="00F069CA" w:rsidP="00A23756">
            <w:pPr>
              <w:spacing w:after="60"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lastRenderedPageBreak/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5619F" w:rsidRPr="00DC493C">
              <w:rPr>
                <w:rFonts w:ascii="Lato" w:hAnsi="Lato" w:cs="Arial"/>
                <w:sz w:val="22"/>
                <w:szCs w:val="22"/>
              </w:rPr>
              <w:t>role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holder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is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required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carry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out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duties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in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accordance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with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SCI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Equal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Opportunities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Diversity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policies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procedures.</w:t>
            </w:r>
          </w:p>
        </w:tc>
      </w:tr>
      <w:tr w:rsidR="00520EAC" w:rsidRPr="00DC493C" w14:paraId="0DBB0969" w14:textId="77777777" w:rsidTr="2A829654">
        <w:tc>
          <w:tcPr>
            <w:tcW w:w="9498" w:type="dxa"/>
            <w:gridSpan w:val="2"/>
          </w:tcPr>
          <w:p w14:paraId="29C5BD82" w14:textId="2F94F1C9" w:rsidR="00520EAC" w:rsidRPr="00DC493C" w:rsidRDefault="00520EAC" w:rsidP="00520EAC">
            <w:pPr>
              <w:rPr>
                <w:rFonts w:ascii="Lato" w:hAnsi="Lato"/>
                <w:b/>
                <w:color w:val="000000"/>
                <w:sz w:val="22"/>
                <w:szCs w:val="22"/>
              </w:rPr>
            </w:pPr>
            <w:r w:rsidRPr="00DC493C">
              <w:rPr>
                <w:rFonts w:ascii="Lato" w:hAnsi="Lato"/>
                <w:b/>
                <w:color w:val="000000"/>
                <w:sz w:val="22"/>
                <w:szCs w:val="22"/>
              </w:rPr>
              <w:lastRenderedPageBreak/>
              <w:t>Child</w:t>
            </w:r>
            <w:r w:rsidR="000E38CC" w:rsidRPr="00DC493C">
              <w:rPr>
                <w:rFonts w:ascii="Lato" w:hAnsi="Lato"/>
                <w:b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b/>
                <w:color w:val="000000"/>
                <w:sz w:val="22"/>
                <w:szCs w:val="22"/>
              </w:rPr>
              <w:t>Safeguarding:</w:t>
            </w:r>
          </w:p>
          <w:p w14:paraId="2203FAD9" w14:textId="59B6FF91" w:rsidR="00520EAC" w:rsidRPr="00DC493C" w:rsidRDefault="00520EAC" w:rsidP="00A23756">
            <w:pPr>
              <w:spacing w:after="6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color w:val="000000"/>
                <w:sz w:val="22"/>
                <w:szCs w:val="22"/>
              </w:rPr>
              <w:t>We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need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keep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children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safe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so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our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selection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process,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which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includes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rigorous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background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checks,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reflects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our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commitment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protection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of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children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from</w:t>
            </w:r>
            <w:r w:rsidR="000E38CC" w:rsidRPr="00DC493C">
              <w:rPr>
                <w:rFonts w:ascii="Lato" w:hAnsi="Lato"/>
                <w:color w:val="000000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color w:val="000000"/>
                <w:sz w:val="22"/>
                <w:szCs w:val="22"/>
              </w:rPr>
              <w:t>abuse</w:t>
            </w:r>
            <w:r w:rsidR="00C13528" w:rsidRPr="00DC493C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EC46B9" w:rsidRPr="00DC493C" w14:paraId="466B64B6" w14:textId="77777777" w:rsidTr="2A829654">
        <w:tc>
          <w:tcPr>
            <w:tcW w:w="9498" w:type="dxa"/>
            <w:gridSpan w:val="2"/>
          </w:tcPr>
          <w:p w14:paraId="5B64CBEC" w14:textId="19C6864E" w:rsidR="00EC46B9" w:rsidRPr="00DC493C" w:rsidRDefault="00EC46B9" w:rsidP="00EC46B9">
            <w:pPr>
              <w:rPr>
                <w:rFonts w:ascii="Lato" w:hAnsi="Lato"/>
                <w:b/>
                <w:sz w:val="22"/>
                <w:szCs w:val="22"/>
              </w:rPr>
            </w:pPr>
            <w:r w:rsidRPr="00DC493C">
              <w:rPr>
                <w:rFonts w:ascii="Lato" w:hAnsi="Lato"/>
                <w:b/>
                <w:sz w:val="22"/>
                <w:szCs w:val="22"/>
              </w:rPr>
              <w:t>Safeguarding</w:t>
            </w:r>
            <w:r w:rsidR="000E38CC" w:rsidRPr="00DC493C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b/>
                <w:sz w:val="22"/>
                <w:szCs w:val="22"/>
              </w:rPr>
              <w:t>our</w:t>
            </w:r>
            <w:r w:rsidR="000E38CC" w:rsidRPr="00DC493C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b/>
                <w:sz w:val="22"/>
                <w:szCs w:val="22"/>
              </w:rPr>
              <w:t>Staff:</w:t>
            </w:r>
          </w:p>
          <w:p w14:paraId="44F00137" w14:textId="10B5CA91" w:rsidR="00EC46B9" w:rsidRPr="00DC493C" w:rsidRDefault="00EC46B9" w:rsidP="00A23756">
            <w:pPr>
              <w:spacing w:after="60"/>
              <w:rPr>
                <w:rFonts w:ascii="Lato" w:hAnsi="Lato"/>
                <w:sz w:val="22"/>
                <w:szCs w:val="22"/>
              </w:rPr>
            </w:pPr>
            <w:r w:rsidRPr="00DC493C">
              <w:rPr>
                <w:rFonts w:ascii="Lato" w:hAnsi="Lato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post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holder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is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required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carry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out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duties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in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accordance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with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SCI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anti-harassment</w:t>
            </w:r>
            <w:r w:rsidR="000E38CC" w:rsidRPr="00DC493C">
              <w:rPr>
                <w:rFonts w:ascii="Lato" w:hAnsi="Lato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/>
                <w:sz w:val="22"/>
                <w:szCs w:val="22"/>
              </w:rPr>
              <w:t>policy</w:t>
            </w:r>
            <w:r w:rsidR="000E38CC" w:rsidRPr="00DC493C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F069CA" w:rsidRPr="00DC493C" w14:paraId="0589381C" w14:textId="77777777" w:rsidTr="2A829654">
        <w:tc>
          <w:tcPr>
            <w:tcW w:w="9498" w:type="dxa"/>
            <w:gridSpan w:val="2"/>
          </w:tcPr>
          <w:p w14:paraId="210369C5" w14:textId="32970E5D" w:rsidR="00F069CA" w:rsidRPr="00DC493C" w:rsidRDefault="00F069CA" w:rsidP="002D4A35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DC493C">
              <w:rPr>
                <w:rFonts w:ascii="Lato" w:hAnsi="Lato" w:cs="Arial"/>
                <w:b/>
                <w:sz w:val="22"/>
                <w:szCs w:val="22"/>
              </w:rPr>
              <w:t>Health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b/>
                <w:sz w:val="22"/>
                <w:szCs w:val="22"/>
              </w:rPr>
              <w:t>Safety</w:t>
            </w:r>
          </w:p>
          <w:p w14:paraId="1AFD6144" w14:textId="1666EF84" w:rsidR="00F069CA" w:rsidRPr="00DC493C" w:rsidRDefault="00F5619F" w:rsidP="00A23756">
            <w:pPr>
              <w:spacing w:after="60"/>
              <w:rPr>
                <w:rFonts w:ascii="Lato" w:hAnsi="Lato" w:cs="Arial"/>
                <w:sz w:val="22"/>
                <w:szCs w:val="22"/>
              </w:rPr>
            </w:pPr>
            <w:r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DC493C">
              <w:rPr>
                <w:rFonts w:ascii="Lato" w:hAnsi="Lato" w:cs="Arial"/>
                <w:sz w:val="22"/>
                <w:szCs w:val="22"/>
              </w:rPr>
              <w:t>role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holder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is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required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to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carry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out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the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duties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in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accordance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with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SCI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Health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Safety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policies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and</w:t>
            </w:r>
            <w:r w:rsidR="000E38CC" w:rsidRPr="00DC493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069CA" w:rsidRPr="00DC493C">
              <w:rPr>
                <w:rFonts w:ascii="Lato" w:hAnsi="Lato" w:cs="Arial"/>
                <w:sz w:val="22"/>
                <w:szCs w:val="22"/>
              </w:rPr>
              <w:t>procedures.</w:t>
            </w:r>
          </w:p>
        </w:tc>
      </w:tr>
    </w:tbl>
    <w:p w14:paraId="1BB5B0D7" w14:textId="73C5ACBC" w:rsidR="00B83E89" w:rsidRDefault="00B83E89" w:rsidP="00DF31B1">
      <w:pPr>
        <w:rPr>
          <w:rFonts w:ascii="Lato" w:hAnsi="Lato" w:cs="Arial"/>
          <w:sz w:val="22"/>
          <w:szCs w:val="22"/>
        </w:rPr>
      </w:pPr>
    </w:p>
    <w:p w14:paraId="01809F83" w14:textId="25556320" w:rsidR="00DC493C" w:rsidRDefault="00DC493C" w:rsidP="00DF31B1">
      <w:pPr>
        <w:rPr>
          <w:rFonts w:ascii="Lato" w:hAnsi="Lato" w:cs="Arial"/>
          <w:sz w:val="22"/>
          <w:szCs w:val="22"/>
        </w:rPr>
      </w:pPr>
    </w:p>
    <w:p w14:paraId="1820C6B3" w14:textId="77777777" w:rsidR="00F2333E" w:rsidRPr="00F2333E" w:rsidRDefault="00F2333E" w:rsidP="00F2333E">
      <w:pPr>
        <w:rPr>
          <w:rFonts w:ascii="Lato" w:hAnsi="Lato" w:cstheme="majorHAnsi"/>
          <w:b/>
          <w:bCs/>
          <w:szCs w:val="24"/>
          <w:lang w:eastAsia="en-GB"/>
        </w:rPr>
      </w:pPr>
      <w:r w:rsidRPr="00F2333E">
        <w:rPr>
          <w:rFonts w:ascii="Lato" w:hAnsi="Lato" w:cstheme="majorHAnsi"/>
          <w:b/>
          <w:bCs/>
          <w:szCs w:val="24"/>
          <w:lang w:eastAsia="en-GB"/>
        </w:rPr>
        <w:t xml:space="preserve">Within this 6-month internal secondment opportunity, we can offer flexible working arrangements or job shares, subject to approval. </w:t>
      </w:r>
      <w:r w:rsidRPr="00F2333E">
        <w:rPr>
          <w:rFonts w:ascii="Lato" w:hAnsi="Lato" w:cstheme="majorHAnsi"/>
          <w:b/>
          <w:bCs/>
          <w:szCs w:val="24"/>
          <w:lang w:eastAsia="en-GB"/>
        </w:rPr>
        <w:br/>
      </w:r>
    </w:p>
    <w:p w14:paraId="3C738716" w14:textId="77777777" w:rsidR="00F2333E" w:rsidRPr="00F2333E" w:rsidRDefault="00F2333E" w:rsidP="00F2333E">
      <w:pPr>
        <w:rPr>
          <w:rStyle w:val="Strong"/>
          <w:rFonts w:ascii="Lato" w:hAnsi="Lato" w:cs="Arial"/>
          <w:szCs w:val="24"/>
          <w:shd w:val="clear" w:color="auto" w:fill="FFFFFF"/>
        </w:rPr>
      </w:pPr>
      <w:r w:rsidRPr="00F2333E">
        <w:rPr>
          <w:rStyle w:val="Strong"/>
          <w:rFonts w:ascii="Lato" w:hAnsi="Lato" w:cs="Arial"/>
          <w:szCs w:val="24"/>
          <w:shd w:val="clear" w:color="auto" w:fill="FFFFFF"/>
        </w:rPr>
        <w:t xml:space="preserve">This role </w:t>
      </w:r>
      <w:proofErr w:type="gramStart"/>
      <w:r w:rsidRPr="00F2333E">
        <w:rPr>
          <w:rStyle w:val="Strong"/>
          <w:rFonts w:ascii="Lato" w:hAnsi="Lato" w:cs="Arial"/>
          <w:szCs w:val="24"/>
          <w:shd w:val="clear" w:color="auto" w:fill="FFFFFF"/>
        </w:rPr>
        <w:t>can be based</w:t>
      </w:r>
      <w:proofErr w:type="gramEnd"/>
      <w:r w:rsidRPr="00F2333E">
        <w:rPr>
          <w:rStyle w:val="Strong"/>
          <w:rFonts w:ascii="Lato" w:hAnsi="Lato" w:cs="Arial"/>
          <w:szCs w:val="24"/>
          <w:shd w:val="clear" w:color="auto" w:fill="FFFFFF"/>
        </w:rPr>
        <w:t xml:space="preserve"> in the UK or any existing Save the Children International Regional or Country office location. We are also opening up the opportunity to SC member offices (upon approval). </w:t>
      </w:r>
      <w:r w:rsidRPr="00F2333E">
        <w:rPr>
          <w:rStyle w:val="Strong"/>
          <w:rFonts w:ascii="Lato" w:hAnsi="Lato" w:cs="Arial"/>
          <w:szCs w:val="24"/>
          <w:shd w:val="clear" w:color="auto" w:fill="FFFFFF"/>
        </w:rPr>
        <w:br/>
        <w:t xml:space="preserve">The successful candidate will be required to provide eligibility to work from their preferred location and </w:t>
      </w:r>
      <w:r w:rsidRPr="00F2333E">
        <w:rPr>
          <w:rFonts w:ascii="Lato" w:hAnsi="Lato" w:cstheme="majorHAnsi"/>
          <w:b/>
          <w:bCs/>
          <w:szCs w:val="24"/>
          <w:lang w:eastAsia="en-GB"/>
        </w:rPr>
        <w:t>National T&amp;C (including pay) will apply.</w:t>
      </w:r>
    </w:p>
    <w:p w14:paraId="57C88755" w14:textId="77777777" w:rsidR="00DC493C" w:rsidRPr="00DC493C" w:rsidRDefault="00DC493C" w:rsidP="00DF31B1">
      <w:pPr>
        <w:rPr>
          <w:rFonts w:ascii="Lato" w:hAnsi="Lato" w:cs="Arial"/>
          <w:sz w:val="22"/>
          <w:szCs w:val="22"/>
        </w:rPr>
      </w:pPr>
    </w:p>
    <w:sectPr w:rsidR="00DC493C" w:rsidRPr="00DC493C" w:rsidSect="00AC14A0">
      <w:headerReference w:type="default" r:id="rId11"/>
      <w:pgSz w:w="11906" w:h="16838" w:code="9"/>
      <w:pgMar w:top="1474" w:right="1797" w:bottom="1134" w:left="1797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17A33D" w16cex:dateUtc="2023-01-03T13:29:14.72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9F27F18" w16cid:durableId="4E031AD9"/>
  <w16cid:commentId w16cid:paraId="0F3864AA" w16cid:durableId="02DD6155"/>
  <w16cid:commentId w16cid:paraId="4E706676" w16cid:durableId="6017A3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FA79" w14:textId="77777777" w:rsidR="00E70C33" w:rsidRDefault="00E70C33">
      <w:r>
        <w:separator/>
      </w:r>
    </w:p>
  </w:endnote>
  <w:endnote w:type="continuationSeparator" w:id="0">
    <w:p w14:paraId="266A444D" w14:textId="77777777" w:rsidR="00E70C33" w:rsidRDefault="00E7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1248B" w14:textId="77777777" w:rsidR="00E70C33" w:rsidRDefault="00E70C33">
      <w:r>
        <w:separator/>
      </w:r>
    </w:p>
  </w:footnote>
  <w:footnote w:type="continuationSeparator" w:id="0">
    <w:p w14:paraId="3077EB7F" w14:textId="77777777" w:rsidR="00E70C33" w:rsidRDefault="00E7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EEDDF" w14:textId="752CF564" w:rsidR="00314F4A" w:rsidRPr="00DC493C" w:rsidRDefault="00DC493C" w:rsidP="00F55B51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58CF06D2" wp14:editId="180D9E3C">
          <wp:simplePos x="0" y="0"/>
          <wp:positionH relativeFrom="page">
            <wp:posOffset>4978400</wp:posOffset>
          </wp:positionH>
          <wp:positionV relativeFrom="page">
            <wp:posOffset>349250</wp:posOffset>
          </wp:positionV>
          <wp:extent cx="1960245" cy="411480"/>
          <wp:effectExtent l="0" t="0" r="190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F4A" w:rsidRPr="00DC493C">
      <w:rPr>
        <w:rFonts w:ascii="Oswald" w:hAnsi="Oswald" w:cs="Arial"/>
        <w:b/>
        <w:smallCaps/>
        <w:sz w:val="22"/>
        <w:szCs w:val="22"/>
      </w:rPr>
      <w:t xml:space="preserve">SAVE THE CHILDREN INTERNATIONAL </w:t>
    </w:r>
  </w:p>
  <w:p w14:paraId="37C83A8B" w14:textId="5CA3B1F0" w:rsidR="00314F4A" w:rsidRPr="00DC493C" w:rsidRDefault="00314F4A" w:rsidP="00F55B51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  <w:r w:rsidRPr="00DC493C">
      <w:rPr>
        <w:rFonts w:ascii="Oswald" w:hAnsi="Oswald" w:cs="Arial"/>
        <w:b/>
        <w:smallCaps/>
        <w:sz w:val="22"/>
        <w:szCs w:val="22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1566F"/>
    <w:multiLevelType w:val="hybridMultilevel"/>
    <w:tmpl w:val="27F66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8F0470"/>
    <w:multiLevelType w:val="hybridMultilevel"/>
    <w:tmpl w:val="D738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073A8"/>
    <w:multiLevelType w:val="hybridMultilevel"/>
    <w:tmpl w:val="4808D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6C6CB5"/>
    <w:multiLevelType w:val="hybridMultilevel"/>
    <w:tmpl w:val="6A1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7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8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9" w15:restartNumberingAfterBreak="0">
    <w:nsid w:val="23A827BE"/>
    <w:multiLevelType w:val="multilevel"/>
    <w:tmpl w:val="A392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E1BF5"/>
    <w:multiLevelType w:val="hybridMultilevel"/>
    <w:tmpl w:val="5338D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0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3A049"/>
    <w:multiLevelType w:val="multilevel"/>
    <w:tmpl w:val="87A08F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5491D"/>
    <w:multiLevelType w:val="hybridMultilevel"/>
    <w:tmpl w:val="2D3A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5" w15:restartNumberingAfterBreak="0">
    <w:nsid w:val="5FE80A2E"/>
    <w:multiLevelType w:val="hybridMultilevel"/>
    <w:tmpl w:val="542C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B5A1E8C"/>
    <w:multiLevelType w:val="multilevel"/>
    <w:tmpl w:val="433E07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7"/>
  </w:num>
  <w:num w:numId="4">
    <w:abstractNumId w:val="23"/>
  </w:num>
  <w:num w:numId="5">
    <w:abstractNumId w:val="0"/>
  </w:num>
  <w:num w:numId="6">
    <w:abstractNumId w:val="26"/>
  </w:num>
  <w:num w:numId="7">
    <w:abstractNumId w:val="13"/>
  </w:num>
  <w:num w:numId="8">
    <w:abstractNumId w:val="25"/>
  </w:num>
  <w:num w:numId="9">
    <w:abstractNumId w:val="15"/>
  </w:num>
  <w:num w:numId="10">
    <w:abstractNumId w:val="6"/>
  </w:num>
  <w:num w:numId="11">
    <w:abstractNumId w:val="20"/>
  </w:num>
  <w:num w:numId="12">
    <w:abstractNumId w:val="37"/>
  </w:num>
  <w:num w:numId="13">
    <w:abstractNumId w:val="18"/>
  </w:num>
  <w:num w:numId="14">
    <w:abstractNumId w:val="40"/>
  </w:num>
  <w:num w:numId="15">
    <w:abstractNumId w:val="21"/>
  </w:num>
  <w:num w:numId="16">
    <w:abstractNumId w:val="28"/>
  </w:num>
  <w:num w:numId="17">
    <w:abstractNumId w:val="22"/>
  </w:num>
  <w:num w:numId="18">
    <w:abstractNumId w:val="10"/>
  </w:num>
  <w:num w:numId="19">
    <w:abstractNumId w:val="38"/>
  </w:num>
  <w:num w:numId="20">
    <w:abstractNumId w:val="12"/>
  </w:num>
  <w:num w:numId="21">
    <w:abstractNumId w:val="5"/>
  </w:num>
  <w:num w:numId="22">
    <w:abstractNumId w:val="36"/>
  </w:num>
  <w:num w:numId="23">
    <w:abstractNumId w:val="31"/>
  </w:num>
  <w:num w:numId="24">
    <w:abstractNumId w:val="29"/>
  </w:num>
  <w:num w:numId="25">
    <w:abstractNumId w:val="41"/>
  </w:num>
  <w:num w:numId="26">
    <w:abstractNumId w:val="34"/>
  </w:num>
  <w:num w:numId="27">
    <w:abstractNumId w:val="16"/>
  </w:num>
  <w:num w:numId="28">
    <w:abstractNumId w:val="30"/>
  </w:num>
  <w:num w:numId="29">
    <w:abstractNumId w:val="11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27"/>
  </w:num>
  <w:num w:numId="35">
    <w:abstractNumId w:val="35"/>
  </w:num>
  <w:num w:numId="36">
    <w:abstractNumId w:val="19"/>
  </w:num>
  <w:num w:numId="37">
    <w:abstractNumId w:val="14"/>
  </w:num>
  <w:num w:numId="38">
    <w:abstractNumId w:val="9"/>
  </w:num>
  <w:num w:numId="39">
    <w:abstractNumId w:val="7"/>
  </w:num>
  <w:num w:numId="40">
    <w:abstractNumId w:val="39"/>
  </w:num>
  <w:num w:numId="41">
    <w:abstractNumId w:val="33"/>
  </w:num>
  <w:num w:numId="4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AC"/>
    <w:rsid w:val="00007D0B"/>
    <w:rsid w:val="00014716"/>
    <w:rsid w:val="00032581"/>
    <w:rsid w:val="000439E4"/>
    <w:rsid w:val="00057745"/>
    <w:rsid w:val="00091A58"/>
    <w:rsid w:val="00092DD0"/>
    <w:rsid w:val="00097B8B"/>
    <w:rsid w:val="000A0163"/>
    <w:rsid w:val="000B2430"/>
    <w:rsid w:val="000E09C6"/>
    <w:rsid w:val="000E38CC"/>
    <w:rsid w:val="0015099B"/>
    <w:rsid w:val="0015532E"/>
    <w:rsid w:val="00174203"/>
    <w:rsid w:val="0017754D"/>
    <w:rsid w:val="00183B33"/>
    <w:rsid w:val="0019248F"/>
    <w:rsid w:val="00197A5F"/>
    <w:rsid w:val="001A32A9"/>
    <w:rsid w:val="001B2A90"/>
    <w:rsid w:val="001B461D"/>
    <w:rsid w:val="001D1F88"/>
    <w:rsid w:val="001E3518"/>
    <w:rsid w:val="002065ED"/>
    <w:rsid w:val="00225770"/>
    <w:rsid w:val="00255049"/>
    <w:rsid w:val="0026414B"/>
    <w:rsid w:val="00267F7F"/>
    <w:rsid w:val="00287B36"/>
    <w:rsid w:val="00290500"/>
    <w:rsid w:val="002916E8"/>
    <w:rsid w:val="00297EEF"/>
    <w:rsid w:val="002B21C3"/>
    <w:rsid w:val="002D4A35"/>
    <w:rsid w:val="002E170D"/>
    <w:rsid w:val="002E34C0"/>
    <w:rsid w:val="00305B53"/>
    <w:rsid w:val="00314F4A"/>
    <w:rsid w:val="00324580"/>
    <w:rsid w:val="00341E13"/>
    <w:rsid w:val="003652A4"/>
    <w:rsid w:val="00382DCB"/>
    <w:rsid w:val="003A5602"/>
    <w:rsid w:val="003B081D"/>
    <w:rsid w:val="003B2EB5"/>
    <w:rsid w:val="003E229C"/>
    <w:rsid w:val="00407466"/>
    <w:rsid w:val="00412634"/>
    <w:rsid w:val="00416FB8"/>
    <w:rsid w:val="004213C8"/>
    <w:rsid w:val="00434D92"/>
    <w:rsid w:val="00456024"/>
    <w:rsid w:val="00457479"/>
    <w:rsid w:val="004757CF"/>
    <w:rsid w:val="00480895"/>
    <w:rsid w:val="00482382"/>
    <w:rsid w:val="00483CC9"/>
    <w:rsid w:val="004852D8"/>
    <w:rsid w:val="004934B9"/>
    <w:rsid w:val="00493703"/>
    <w:rsid w:val="004B2994"/>
    <w:rsid w:val="004C2411"/>
    <w:rsid w:val="004C3FFF"/>
    <w:rsid w:val="004C44EA"/>
    <w:rsid w:val="004D3006"/>
    <w:rsid w:val="004E2B71"/>
    <w:rsid w:val="005012C4"/>
    <w:rsid w:val="00502CDE"/>
    <w:rsid w:val="00514D77"/>
    <w:rsid w:val="00520EAC"/>
    <w:rsid w:val="00534F92"/>
    <w:rsid w:val="005358D9"/>
    <w:rsid w:val="005370DD"/>
    <w:rsid w:val="00543A17"/>
    <w:rsid w:val="00553DE4"/>
    <w:rsid w:val="00556B70"/>
    <w:rsid w:val="005602C8"/>
    <w:rsid w:val="00586599"/>
    <w:rsid w:val="005B5AFE"/>
    <w:rsid w:val="005D08E0"/>
    <w:rsid w:val="005F161F"/>
    <w:rsid w:val="005F7379"/>
    <w:rsid w:val="00601D69"/>
    <w:rsid w:val="006171BF"/>
    <w:rsid w:val="006224AD"/>
    <w:rsid w:val="00624CD4"/>
    <w:rsid w:val="00640C69"/>
    <w:rsid w:val="00647D3A"/>
    <w:rsid w:val="00652A42"/>
    <w:rsid w:val="00674852"/>
    <w:rsid w:val="0069034A"/>
    <w:rsid w:val="006934BA"/>
    <w:rsid w:val="006A391E"/>
    <w:rsid w:val="006C5D33"/>
    <w:rsid w:val="006D3CEE"/>
    <w:rsid w:val="006D63C4"/>
    <w:rsid w:val="006D7BC5"/>
    <w:rsid w:val="006F46C2"/>
    <w:rsid w:val="006F4C7C"/>
    <w:rsid w:val="006F4F06"/>
    <w:rsid w:val="0072183D"/>
    <w:rsid w:val="007352BE"/>
    <w:rsid w:val="007406A5"/>
    <w:rsid w:val="00743D76"/>
    <w:rsid w:val="00756550"/>
    <w:rsid w:val="00762004"/>
    <w:rsid w:val="00770638"/>
    <w:rsid w:val="007770CA"/>
    <w:rsid w:val="007830B1"/>
    <w:rsid w:val="007B47F6"/>
    <w:rsid w:val="007D26DC"/>
    <w:rsid w:val="007D3755"/>
    <w:rsid w:val="007F0E5A"/>
    <w:rsid w:val="007F13A8"/>
    <w:rsid w:val="007F3ECE"/>
    <w:rsid w:val="007F729D"/>
    <w:rsid w:val="00805BE2"/>
    <w:rsid w:val="008178C0"/>
    <w:rsid w:val="00817AE0"/>
    <w:rsid w:val="00822219"/>
    <w:rsid w:val="008264D8"/>
    <w:rsid w:val="00850C04"/>
    <w:rsid w:val="0086598E"/>
    <w:rsid w:val="0088006A"/>
    <w:rsid w:val="008A071A"/>
    <w:rsid w:val="008C5A62"/>
    <w:rsid w:val="008C6C27"/>
    <w:rsid w:val="008E24AF"/>
    <w:rsid w:val="0090541F"/>
    <w:rsid w:val="00920C0C"/>
    <w:rsid w:val="00920E86"/>
    <w:rsid w:val="00920FDB"/>
    <w:rsid w:val="00921058"/>
    <w:rsid w:val="00927BE8"/>
    <w:rsid w:val="009356CE"/>
    <w:rsid w:val="009376FF"/>
    <w:rsid w:val="009547DB"/>
    <w:rsid w:val="00984B86"/>
    <w:rsid w:val="009911BF"/>
    <w:rsid w:val="009A30C8"/>
    <w:rsid w:val="009B251D"/>
    <w:rsid w:val="009C17CE"/>
    <w:rsid w:val="009D22D1"/>
    <w:rsid w:val="009D2BAF"/>
    <w:rsid w:val="009E3F2E"/>
    <w:rsid w:val="00A23756"/>
    <w:rsid w:val="00A41F3C"/>
    <w:rsid w:val="00A449FC"/>
    <w:rsid w:val="00A50785"/>
    <w:rsid w:val="00A56833"/>
    <w:rsid w:val="00A62515"/>
    <w:rsid w:val="00A6746E"/>
    <w:rsid w:val="00A9158C"/>
    <w:rsid w:val="00AA77CC"/>
    <w:rsid w:val="00AB0445"/>
    <w:rsid w:val="00AB2CE5"/>
    <w:rsid w:val="00AC14A0"/>
    <w:rsid w:val="00AC7F69"/>
    <w:rsid w:val="00AD38C8"/>
    <w:rsid w:val="00AE3EDF"/>
    <w:rsid w:val="00B04818"/>
    <w:rsid w:val="00B10422"/>
    <w:rsid w:val="00B109CA"/>
    <w:rsid w:val="00B14F8E"/>
    <w:rsid w:val="00B21B76"/>
    <w:rsid w:val="00B5365E"/>
    <w:rsid w:val="00B830C1"/>
    <w:rsid w:val="00B83E89"/>
    <w:rsid w:val="00B84D14"/>
    <w:rsid w:val="00B84E72"/>
    <w:rsid w:val="00B85F11"/>
    <w:rsid w:val="00B9157F"/>
    <w:rsid w:val="00BA2A12"/>
    <w:rsid w:val="00BC471B"/>
    <w:rsid w:val="00BE556E"/>
    <w:rsid w:val="00C068DD"/>
    <w:rsid w:val="00C13528"/>
    <w:rsid w:val="00C15D29"/>
    <w:rsid w:val="00C21E23"/>
    <w:rsid w:val="00C34EA2"/>
    <w:rsid w:val="00C61C6F"/>
    <w:rsid w:val="00C6257E"/>
    <w:rsid w:val="00C71F41"/>
    <w:rsid w:val="00C82E63"/>
    <w:rsid w:val="00C95100"/>
    <w:rsid w:val="00C978E6"/>
    <w:rsid w:val="00CA148E"/>
    <w:rsid w:val="00CA3D46"/>
    <w:rsid w:val="00CB20F1"/>
    <w:rsid w:val="00CE502B"/>
    <w:rsid w:val="00D26C4F"/>
    <w:rsid w:val="00D329A6"/>
    <w:rsid w:val="00D33A59"/>
    <w:rsid w:val="00D42548"/>
    <w:rsid w:val="00D43470"/>
    <w:rsid w:val="00D5085F"/>
    <w:rsid w:val="00D520E4"/>
    <w:rsid w:val="00D64C59"/>
    <w:rsid w:val="00DB49BD"/>
    <w:rsid w:val="00DC17D9"/>
    <w:rsid w:val="00DC493C"/>
    <w:rsid w:val="00DE583D"/>
    <w:rsid w:val="00DF31B1"/>
    <w:rsid w:val="00E03B54"/>
    <w:rsid w:val="00E14DF1"/>
    <w:rsid w:val="00E2250C"/>
    <w:rsid w:val="00E447C0"/>
    <w:rsid w:val="00E53475"/>
    <w:rsid w:val="00E70C33"/>
    <w:rsid w:val="00E722A3"/>
    <w:rsid w:val="00E760A1"/>
    <w:rsid w:val="00E77359"/>
    <w:rsid w:val="00E83956"/>
    <w:rsid w:val="00EA19E3"/>
    <w:rsid w:val="00EA44F5"/>
    <w:rsid w:val="00EB1BA4"/>
    <w:rsid w:val="00EC1B3B"/>
    <w:rsid w:val="00EC46B9"/>
    <w:rsid w:val="00ED102A"/>
    <w:rsid w:val="00EE4321"/>
    <w:rsid w:val="00EF0236"/>
    <w:rsid w:val="00EF1BB6"/>
    <w:rsid w:val="00EF20E6"/>
    <w:rsid w:val="00EF33BF"/>
    <w:rsid w:val="00F01F79"/>
    <w:rsid w:val="00F02B5B"/>
    <w:rsid w:val="00F069CA"/>
    <w:rsid w:val="00F07843"/>
    <w:rsid w:val="00F10443"/>
    <w:rsid w:val="00F17D35"/>
    <w:rsid w:val="00F2333E"/>
    <w:rsid w:val="00F44AC7"/>
    <w:rsid w:val="00F467C3"/>
    <w:rsid w:val="00F51210"/>
    <w:rsid w:val="00F523B3"/>
    <w:rsid w:val="00F55B51"/>
    <w:rsid w:val="00F5619F"/>
    <w:rsid w:val="00F60E0F"/>
    <w:rsid w:val="00F706C7"/>
    <w:rsid w:val="00F73DCC"/>
    <w:rsid w:val="00F810FA"/>
    <w:rsid w:val="00F832C8"/>
    <w:rsid w:val="00F9086D"/>
    <w:rsid w:val="00FC67B6"/>
    <w:rsid w:val="00FE78CA"/>
    <w:rsid w:val="00FF148C"/>
    <w:rsid w:val="026DEE33"/>
    <w:rsid w:val="06A29F39"/>
    <w:rsid w:val="089B11BA"/>
    <w:rsid w:val="0D25A719"/>
    <w:rsid w:val="13890FC7"/>
    <w:rsid w:val="1524E028"/>
    <w:rsid w:val="17611236"/>
    <w:rsid w:val="185C80EA"/>
    <w:rsid w:val="19CDEE17"/>
    <w:rsid w:val="1C24D75C"/>
    <w:rsid w:val="2307A149"/>
    <w:rsid w:val="24A371AA"/>
    <w:rsid w:val="2558487C"/>
    <w:rsid w:val="27B16EE9"/>
    <w:rsid w:val="2A829654"/>
    <w:rsid w:val="2C864FA1"/>
    <w:rsid w:val="32F42190"/>
    <w:rsid w:val="33420D11"/>
    <w:rsid w:val="3427E503"/>
    <w:rsid w:val="3476C994"/>
    <w:rsid w:val="35C3B564"/>
    <w:rsid w:val="3765F989"/>
    <w:rsid w:val="37EA2BAB"/>
    <w:rsid w:val="3AE60B18"/>
    <w:rsid w:val="3B30C47E"/>
    <w:rsid w:val="3D5696E5"/>
    <w:rsid w:val="40D5DC29"/>
    <w:rsid w:val="41554C9C"/>
    <w:rsid w:val="41639316"/>
    <w:rsid w:val="4B041C68"/>
    <w:rsid w:val="4BCA8C4A"/>
    <w:rsid w:val="50F3BC38"/>
    <w:rsid w:val="522E861B"/>
    <w:rsid w:val="55C86524"/>
    <w:rsid w:val="5BFB33BC"/>
    <w:rsid w:val="5C8C44D7"/>
    <w:rsid w:val="63F80022"/>
    <w:rsid w:val="65862F9E"/>
    <w:rsid w:val="669318DC"/>
    <w:rsid w:val="67810F0C"/>
    <w:rsid w:val="67ED8452"/>
    <w:rsid w:val="691CDF6D"/>
    <w:rsid w:val="6DCC6436"/>
    <w:rsid w:val="710D2E12"/>
    <w:rsid w:val="73450196"/>
    <w:rsid w:val="75C4EE08"/>
    <w:rsid w:val="7F7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BDCA7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4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3"/>
      </w:numPr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D63C4"/>
  </w:style>
  <w:style w:type="paragraph" w:styleId="ListParagraph">
    <w:name w:val="List Paragraph"/>
    <w:basedOn w:val="Normal"/>
    <w:uiPriority w:val="34"/>
    <w:qFormat/>
    <w:rsid w:val="006D63C4"/>
    <w:pPr>
      <w:ind w:left="720"/>
      <w:contextualSpacing/>
    </w:pPr>
  </w:style>
  <w:style w:type="paragraph" w:customStyle="1" w:styleId="paragraph">
    <w:name w:val="paragraph"/>
    <w:basedOn w:val="Normal"/>
    <w:rsid w:val="006D63C4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6D63C4"/>
  </w:style>
  <w:style w:type="character" w:styleId="Strong">
    <w:name w:val="Strong"/>
    <w:basedOn w:val="DefaultParagraphFont"/>
    <w:uiPriority w:val="22"/>
    <w:qFormat/>
    <w:rsid w:val="00DC4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29b95b10a3c74059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6e4c11e63b4547c2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A81FA61C4714D916722CA4FB5FB09" ma:contentTypeVersion="16" ma:contentTypeDescription="Create a new document." ma:contentTypeScope="" ma:versionID="e88b84e83862142347867419cda26d02">
  <xsd:schema xmlns:xsd="http://www.w3.org/2001/XMLSchema" xmlns:xs="http://www.w3.org/2001/XMLSchema" xmlns:p="http://schemas.microsoft.com/office/2006/metadata/properties" xmlns:ns1="http://schemas.microsoft.com/sharepoint/v3" xmlns:ns3="06c80c73-37ca-43c8-b9d1-40fdc87019f2" xmlns:ns4="c70803b8-acca-4451-a2c7-b593cd6b5ba1" targetNamespace="http://schemas.microsoft.com/office/2006/metadata/properties" ma:root="true" ma:fieldsID="4aa41096ed0ea99c6a9ba462e0b0138a" ns1:_="" ns3:_="" ns4:_="">
    <xsd:import namespace="http://schemas.microsoft.com/sharepoint/v3"/>
    <xsd:import namespace="06c80c73-37ca-43c8-b9d1-40fdc87019f2"/>
    <xsd:import namespace="c70803b8-acca-4451-a2c7-b593cd6b5b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0c73-37ca-43c8-b9d1-40fdc87019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803b8-acca-4451-a2c7-b593cd6b5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c80c73-37ca-43c8-b9d1-40fdc87019f2">
      <UserInfo>
        <DisplayName>D'Costa, Carly</DisplayName>
        <AccountId>9866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701F-15DF-4E8A-A8F2-A6907C2E3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05F43-8EB8-45F8-B32F-8B532A37C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c80c73-37ca-43c8-b9d1-40fdc87019f2"/>
    <ds:schemaRef ds:uri="c70803b8-acca-4451-a2c7-b593cd6b5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49937-79A8-43D3-BFB1-92B1EFEF5A62}">
  <ds:schemaRefs>
    <ds:schemaRef ds:uri="http://schemas.microsoft.com/office/2006/metadata/properties"/>
    <ds:schemaRef ds:uri="http://schemas.microsoft.com/office/infopath/2007/PartnerControls"/>
    <ds:schemaRef ds:uri="06c80c73-37ca-43c8-b9d1-40fdc87019f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760279B-29B4-4926-A68B-DA1FF657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Malcolm, Suzy</cp:lastModifiedBy>
  <cp:revision>6</cp:revision>
  <cp:lastPrinted>2011-08-02T10:07:00Z</cp:lastPrinted>
  <dcterms:created xsi:type="dcterms:W3CDTF">2023-01-09T13:14:00Z</dcterms:created>
  <dcterms:modified xsi:type="dcterms:W3CDTF">2023-01-13T18:03:00Z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0x01010042AA81FA61C4714D916722CA4FB5FB09</vt:lpwstr>
  </property>
  <property fmtid="{D5CDD505-2E9C-101B-9397-08002B2CF9AE}" pid="4" name="_dlc_DocIdItemGuid">
    <vt:lpwstr>468af228-a72c-4b0b-bbbe-d471eb97623c</vt:lpwstr>
  </property>
</Properties>
</file>