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D9183E" w14:paraId="07EFC844" w14:textId="77777777" w:rsidTr="00543A17">
        <w:trPr>
          <w:trHeight w:val="413"/>
        </w:trPr>
        <w:tc>
          <w:tcPr>
            <w:tcW w:w="9498" w:type="dxa"/>
            <w:gridSpan w:val="3"/>
          </w:tcPr>
          <w:p w14:paraId="34FA788F" w14:textId="0F5D3D3F" w:rsidR="00454652" w:rsidRPr="00D9183E" w:rsidRDefault="00174203" w:rsidP="009441FA">
            <w:pPr>
              <w:tabs>
                <w:tab w:val="left" w:pos="1418"/>
              </w:tabs>
              <w:rPr>
                <w:rFonts w:ascii="Lato" w:hAnsi="Lato" w:cs="Arial"/>
                <w:sz w:val="20"/>
                <w:lang w:eastAsia="en-GB"/>
              </w:rPr>
            </w:pPr>
            <w:r w:rsidRPr="00D9183E">
              <w:rPr>
                <w:rFonts w:ascii="Lato" w:hAnsi="Lato" w:cs="Arial"/>
                <w:b/>
                <w:sz w:val="20"/>
              </w:rPr>
              <w:t xml:space="preserve">TITLE: </w:t>
            </w:r>
            <w:r w:rsidR="00EF33BF" w:rsidRPr="00D9183E">
              <w:rPr>
                <w:rFonts w:ascii="Lato" w:hAnsi="Lato" w:cs="Arial"/>
                <w:sz w:val="20"/>
                <w:lang w:eastAsia="en-GB"/>
              </w:rPr>
              <w:t> </w:t>
            </w:r>
            <w:r w:rsidR="009441FA" w:rsidRPr="00D9183E">
              <w:rPr>
                <w:rFonts w:ascii="Lato" w:hAnsi="Lato" w:cs="Arial"/>
                <w:sz w:val="20"/>
                <w:lang w:eastAsia="en-GB"/>
              </w:rPr>
              <w:t>Regional</w:t>
            </w:r>
            <w:r w:rsidR="006401C6" w:rsidRPr="00D9183E">
              <w:rPr>
                <w:rFonts w:ascii="Lato" w:hAnsi="Lato" w:cs="Arial"/>
                <w:sz w:val="20"/>
                <w:lang w:eastAsia="en-GB"/>
              </w:rPr>
              <w:t xml:space="preserve"> Gender Equality</w:t>
            </w:r>
            <w:r w:rsidR="00A0026A" w:rsidRPr="00D9183E">
              <w:rPr>
                <w:rFonts w:ascii="Lato" w:hAnsi="Lato" w:cs="Arial"/>
                <w:sz w:val="20"/>
                <w:lang w:eastAsia="en-GB"/>
              </w:rPr>
              <w:t xml:space="preserve"> </w:t>
            </w:r>
            <w:r w:rsidR="000C11E1" w:rsidRPr="00D9183E">
              <w:rPr>
                <w:rFonts w:ascii="Lato" w:hAnsi="Lato" w:cs="Arial"/>
                <w:sz w:val="20"/>
                <w:lang w:eastAsia="en-GB"/>
              </w:rPr>
              <w:t xml:space="preserve">Technical </w:t>
            </w:r>
            <w:r w:rsidR="00061182" w:rsidRPr="00D9183E">
              <w:rPr>
                <w:rFonts w:ascii="Lato" w:hAnsi="Lato" w:cs="Arial"/>
                <w:sz w:val="20"/>
                <w:lang w:eastAsia="en-GB"/>
              </w:rPr>
              <w:t>Advisor</w:t>
            </w:r>
            <w:r w:rsidR="00454652" w:rsidRPr="00D9183E">
              <w:rPr>
                <w:rFonts w:ascii="Lato" w:hAnsi="Lato" w:cs="Arial"/>
                <w:sz w:val="20"/>
                <w:lang w:eastAsia="en-GB"/>
              </w:rPr>
              <w:t xml:space="preserve"> </w:t>
            </w:r>
            <w:r w:rsidR="005A2A25">
              <w:rPr>
                <w:rFonts w:ascii="Lato" w:hAnsi="Lato" w:cs="Arial"/>
                <w:sz w:val="20"/>
                <w:lang w:eastAsia="en-GB"/>
              </w:rPr>
              <w:t xml:space="preserve">- </w:t>
            </w:r>
            <w:r w:rsidR="005A2A25" w:rsidRPr="00D9183E">
              <w:rPr>
                <w:rFonts w:ascii="Lato" w:hAnsi="Lato" w:cs="Arial"/>
                <w:sz w:val="20"/>
              </w:rPr>
              <w:t>East and Southern Africa Regional Office</w:t>
            </w:r>
          </w:p>
        </w:tc>
      </w:tr>
      <w:tr w:rsidR="00174203" w:rsidRPr="00D9183E" w14:paraId="44960AE0" w14:textId="77777777" w:rsidTr="00624CD4">
        <w:trPr>
          <w:trHeight w:val="404"/>
        </w:trPr>
        <w:tc>
          <w:tcPr>
            <w:tcW w:w="4253" w:type="dxa"/>
            <w:tcBorders>
              <w:bottom w:val="single" w:sz="4" w:space="0" w:color="auto"/>
            </w:tcBorders>
          </w:tcPr>
          <w:p w14:paraId="14E282AA" w14:textId="759288E7" w:rsidR="00EF33BF" w:rsidRPr="00D9183E" w:rsidRDefault="00F55B51">
            <w:pPr>
              <w:tabs>
                <w:tab w:val="left" w:pos="1418"/>
              </w:tabs>
              <w:rPr>
                <w:rFonts w:ascii="Lato" w:hAnsi="Lato" w:cs="Arial"/>
                <w:sz w:val="20"/>
              </w:rPr>
            </w:pPr>
            <w:r w:rsidRPr="00D9183E">
              <w:rPr>
                <w:rFonts w:ascii="Lato" w:hAnsi="Lato" w:cs="Arial"/>
                <w:b/>
                <w:sz w:val="20"/>
              </w:rPr>
              <w:t>TEAM/PROGRAMME</w:t>
            </w:r>
            <w:r w:rsidR="00174203" w:rsidRPr="00D9183E">
              <w:rPr>
                <w:rFonts w:ascii="Lato" w:hAnsi="Lato" w:cs="Arial"/>
                <w:b/>
                <w:sz w:val="20"/>
              </w:rPr>
              <w:t xml:space="preserve">: </w:t>
            </w:r>
            <w:r w:rsidR="00C40450" w:rsidRPr="00D9183E">
              <w:rPr>
                <w:rFonts w:ascii="Lato" w:hAnsi="Lato" w:cs="Arial"/>
                <w:sz w:val="20"/>
              </w:rPr>
              <w:t>Programme Development</w:t>
            </w:r>
            <w:r w:rsidR="009F0244">
              <w:rPr>
                <w:rFonts w:ascii="Lato" w:hAnsi="Lato" w:cs="Arial"/>
                <w:sz w:val="20"/>
              </w:rPr>
              <w:t xml:space="preserve">, </w:t>
            </w:r>
            <w:r w:rsidR="00C40450" w:rsidRPr="00D9183E">
              <w:rPr>
                <w:rFonts w:ascii="Lato" w:hAnsi="Lato" w:cs="Arial"/>
                <w:sz w:val="20"/>
              </w:rPr>
              <w:t xml:space="preserve">Quality </w:t>
            </w:r>
            <w:r w:rsidR="009F0244">
              <w:rPr>
                <w:rFonts w:ascii="Lato" w:hAnsi="Lato" w:cs="Arial"/>
                <w:sz w:val="20"/>
              </w:rPr>
              <w:t>&amp; Impact</w:t>
            </w:r>
          </w:p>
        </w:tc>
        <w:tc>
          <w:tcPr>
            <w:tcW w:w="5245" w:type="dxa"/>
            <w:gridSpan w:val="2"/>
            <w:tcBorders>
              <w:bottom w:val="single" w:sz="4" w:space="0" w:color="auto"/>
            </w:tcBorders>
          </w:tcPr>
          <w:p w14:paraId="50BB82CE" w14:textId="351DBB80" w:rsidR="00174203" w:rsidRPr="00D9183E" w:rsidRDefault="00F55B51" w:rsidP="00F44B8F">
            <w:pPr>
              <w:tabs>
                <w:tab w:val="left" w:pos="1693"/>
              </w:tabs>
              <w:rPr>
                <w:rFonts w:ascii="Lato" w:hAnsi="Lato" w:cs="Arial"/>
                <w:b/>
                <w:sz w:val="20"/>
              </w:rPr>
            </w:pPr>
            <w:r w:rsidRPr="00D9183E">
              <w:rPr>
                <w:rFonts w:ascii="Lato" w:hAnsi="Lato" w:cs="Arial"/>
                <w:b/>
                <w:sz w:val="20"/>
              </w:rPr>
              <w:t>LOCATION</w:t>
            </w:r>
            <w:r w:rsidR="00174203" w:rsidRPr="00D9183E">
              <w:rPr>
                <w:rFonts w:ascii="Lato" w:hAnsi="Lato" w:cs="Arial"/>
                <w:b/>
                <w:sz w:val="20"/>
              </w:rPr>
              <w:t xml:space="preserve">: </w:t>
            </w:r>
            <w:r w:rsidR="005A2A25" w:rsidRPr="00374707">
              <w:rPr>
                <w:rFonts w:ascii="Lato" w:hAnsi="Lato" w:cs="Arial"/>
                <w:bCs/>
                <w:sz w:val="20"/>
              </w:rPr>
              <w:t xml:space="preserve">National from any of the countries within </w:t>
            </w:r>
            <w:r w:rsidR="00374707" w:rsidRPr="00374707">
              <w:rPr>
                <w:rFonts w:ascii="Lato" w:hAnsi="Lato" w:cs="Arial"/>
                <w:bCs/>
                <w:sz w:val="20"/>
              </w:rPr>
              <w:t xml:space="preserve">the </w:t>
            </w:r>
            <w:r w:rsidR="005652A0" w:rsidRPr="00374707">
              <w:rPr>
                <w:rFonts w:ascii="Lato" w:hAnsi="Lato" w:cs="Arial"/>
                <w:bCs/>
                <w:sz w:val="20"/>
              </w:rPr>
              <w:t>East and Southern Africa Region</w:t>
            </w:r>
          </w:p>
        </w:tc>
      </w:tr>
      <w:tr w:rsidR="00174203" w:rsidRPr="00D9183E" w14:paraId="3472C533" w14:textId="77777777" w:rsidTr="00624CD4">
        <w:trPr>
          <w:trHeight w:val="425"/>
        </w:trPr>
        <w:tc>
          <w:tcPr>
            <w:tcW w:w="4253" w:type="dxa"/>
            <w:tcBorders>
              <w:bottom w:val="single" w:sz="4" w:space="0" w:color="auto"/>
            </w:tcBorders>
          </w:tcPr>
          <w:p w14:paraId="7A0A8B1A" w14:textId="3B5594DB" w:rsidR="00F13EF1" w:rsidRPr="00D9183E" w:rsidRDefault="00EF33BF" w:rsidP="00F13EF1">
            <w:pPr>
              <w:tabs>
                <w:tab w:val="left" w:pos="1134"/>
              </w:tabs>
              <w:rPr>
                <w:rFonts w:ascii="Lato" w:hAnsi="Lato" w:cs="Arial"/>
                <w:color w:val="808080" w:themeColor="background1" w:themeShade="80"/>
                <w:sz w:val="20"/>
              </w:rPr>
            </w:pPr>
            <w:r w:rsidRPr="00D9183E">
              <w:rPr>
                <w:rFonts w:ascii="Lato" w:hAnsi="Lato" w:cs="Arial"/>
                <w:b/>
                <w:sz w:val="20"/>
              </w:rPr>
              <w:t>GRADE</w:t>
            </w:r>
            <w:r w:rsidR="00F55B51" w:rsidRPr="00D9183E">
              <w:rPr>
                <w:rFonts w:ascii="Lato" w:hAnsi="Lato" w:cs="Arial"/>
                <w:sz w:val="20"/>
              </w:rPr>
              <w:t xml:space="preserve">: </w:t>
            </w:r>
            <w:r w:rsidR="00F13EF1" w:rsidRPr="00D9183E">
              <w:rPr>
                <w:rFonts w:ascii="Lato" w:hAnsi="Lato" w:cs="Arial"/>
                <w:sz w:val="20"/>
              </w:rPr>
              <w:t>1-2</w:t>
            </w:r>
          </w:p>
          <w:p w14:paraId="4B2C1EBF" w14:textId="3DB59464" w:rsidR="00F55B51" w:rsidRPr="00D9183E" w:rsidRDefault="00F9086D" w:rsidP="00F13EF1">
            <w:pPr>
              <w:tabs>
                <w:tab w:val="left" w:pos="1134"/>
              </w:tabs>
              <w:rPr>
                <w:rFonts w:ascii="Lato" w:hAnsi="Lato" w:cs="Arial"/>
                <w:sz w:val="20"/>
              </w:rPr>
            </w:pPr>
            <w:r w:rsidRPr="00D9183E">
              <w:rPr>
                <w:rFonts w:ascii="Lato" w:hAnsi="Lato" w:cs="Arial"/>
                <w:sz w:val="20"/>
              </w:rPr>
              <w:t xml:space="preserve"> </w:t>
            </w:r>
          </w:p>
        </w:tc>
        <w:tc>
          <w:tcPr>
            <w:tcW w:w="5245" w:type="dxa"/>
            <w:gridSpan w:val="2"/>
            <w:tcBorders>
              <w:bottom w:val="single" w:sz="4" w:space="0" w:color="auto"/>
            </w:tcBorders>
          </w:tcPr>
          <w:p w14:paraId="76A46A63" w14:textId="79172C88" w:rsidR="00624CD4" w:rsidRPr="00D9183E" w:rsidRDefault="00B5365E" w:rsidP="00624CD4">
            <w:pPr>
              <w:tabs>
                <w:tab w:val="left" w:pos="984"/>
              </w:tabs>
              <w:rPr>
                <w:rFonts w:ascii="Lato" w:hAnsi="Lato" w:cs="Arial"/>
                <w:sz w:val="20"/>
              </w:rPr>
            </w:pPr>
            <w:r w:rsidRPr="00D9183E">
              <w:rPr>
                <w:rFonts w:ascii="Lato" w:hAnsi="Lato" w:cs="Arial"/>
                <w:b/>
                <w:sz w:val="20"/>
              </w:rPr>
              <w:t>CONTRACT</w:t>
            </w:r>
            <w:r w:rsidR="00E2250C" w:rsidRPr="00D9183E">
              <w:rPr>
                <w:rFonts w:ascii="Lato" w:hAnsi="Lato" w:cs="Arial"/>
                <w:b/>
                <w:sz w:val="20"/>
              </w:rPr>
              <w:t xml:space="preserve"> LENGTH</w:t>
            </w:r>
            <w:r w:rsidRPr="00D9183E">
              <w:rPr>
                <w:rFonts w:ascii="Lato" w:hAnsi="Lato" w:cs="Arial"/>
                <w:b/>
                <w:sz w:val="20"/>
              </w:rPr>
              <w:t>:</w:t>
            </w:r>
            <w:r w:rsidR="00C40450" w:rsidRPr="00D9183E">
              <w:rPr>
                <w:rFonts w:ascii="Lato" w:hAnsi="Lato" w:cs="Arial"/>
                <w:b/>
                <w:sz w:val="20"/>
              </w:rPr>
              <w:t xml:space="preserve"> </w:t>
            </w:r>
            <w:r w:rsidR="00C40450" w:rsidRPr="00D9183E">
              <w:rPr>
                <w:rFonts w:ascii="Lato" w:hAnsi="Lato" w:cs="Arial"/>
                <w:sz w:val="20"/>
              </w:rPr>
              <w:t>2 YEARS</w:t>
            </w:r>
          </w:p>
          <w:p w14:paraId="1C92527A" w14:textId="7AD06192" w:rsidR="00267F7F" w:rsidRPr="00D9183E" w:rsidRDefault="00267F7F" w:rsidP="00AE3EDF">
            <w:pPr>
              <w:tabs>
                <w:tab w:val="left" w:pos="984"/>
              </w:tabs>
              <w:rPr>
                <w:rFonts w:ascii="Lato" w:hAnsi="Lato" w:cs="Arial"/>
                <w:b/>
                <w:i/>
                <w:color w:val="808080"/>
                <w:sz w:val="20"/>
              </w:rPr>
            </w:pPr>
          </w:p>
        </w:tc>
      </w:tr>
      <w:tr w:rsidR="00770638" w:rsidRPr="00D9183E" w14:paraId="5CFC479C" w14:textId="77777777" w:rsidTr="00543A17">
        <w:trPr>
          <w:trHeight w:val="425"/>
        </w:trPr>
        <w:tc>
          <w:tcPr>
            <w:tcW w:w="9498" w:type="dxa"/>
            <w:gridSpan w:val="3"/>
            <w:tcBorders>
              <w:bottom w:val="single" w:sz="4" w:space="0" w:color="auto"/>
            </w:tcBorders>
          </w:tcPr>
          <w:p w14:paraId="3203F5D1" w14:textId="2D607862" w:rsidR="00770638" w:rsidRPr="00D9183E" w:rsidRDefault="00770638">
            <w:pPr>
              <w:tabs>
                <w:tab w:val="left" w:pos="984"/>
              </w:tabs>
              <w:rPr>
                <w:rFonts w:ascii="Lato" w:hAnsi="Lato" w:cs="Arial"/>
                <w:b/>
                <w:sz w:val="20"/>
              </w:rPr>
            </w:pPr>
            <w:r w:rsidRPr="00D9183E">
              <w:rPr>
                <w:rFonts w:ascii="Lato" w:hAnsi="Lato" w:cs="Arial"/>
                <w:b/>
                <w:sz w:val="20"/>
              </w:rPr>
              <w:t>CHILD SAFEGUARDING: (select only one)</w:t>
            </w:r>
          </w:p>
          <w:p w14:paraId="061417F0" w14:textId="31A6237F" w:rsidR="00D43470" w:rsidRPr="00D9183E" w:rsidRDefault="00D43470" w:rsidP="00D43470">
            <w:pPr>
              <w:rPr>
                <w:rFonts w:ascii="Lato" w:hAnsi="Lato" w:cs="Arial"/>
                <w:sz w:val="20"/>
                <w:lang w:val="en-US"/>
              </w:rPr>
            </w:pPr>
            <w:r w:rsidRPr="00D9183E">
              <w:rPr>
                <w:rFonts w:ascii="Lato" w:hAnsi="Lato" w:cs="Arial"/>
                <w:sz w:val="20"/>
                <w:lang w:val="en-US"/>
              </w:rPr>
              <w:t xml:space="preserve">Level 2: </w:t>
            </w:r>
            <w:r w:rsidRPr="00D9183E">
              <w:rPr>
                <w:rFonts w:ascii="Lato" w:hAnsi="Lato" w:cs="Arial"/>
                <w:i/>
                <w:iCs/>
                <w:sz w:val="20"/>
                <w:u w:val="single"/>
                <w:lang w:val="en-US"/>
              </w:rPr>
              <w:t>either</w:t>
            </w:r>
            <w:r w:rsidRPr="00D9183E">
              <w:rPr>
                <w:rFonts w:ascii="Lato" w:hAnsi="Lato" w:cs="Arial"/>
                <w:sz w:val="20"/>
                <w:lang w:val="en-US"/>
              </w:rPr>
              <w:t xml:space="preserve"> the post holder will have access to personal data about children and/or young people as part of their work; </w:t>
            </w:r>
            <w:r w:rsidRPr="00D9183E">
              <w:rPr>
                <w:rFonts w:ascii="Lato" w:hAnsi="Lato" w:cs="Arial"/>
                <w:i/>
                <w:iCs/>
                <w:sz w:val="20"/>
                <w:u w:val="single"/>
                <w:lang w:val="en-US"/>
              </w:rPr>
              <w:t>or</w:t>
            </w:r>
            <w:r w:rsidRPr="00D9183E">
              <w:rPr>
                <w:rFonts w:ascii="Lato" w:hAnsi="Lato" w:cs="Arial"/>
                <w:sz w:val="20"/>
                <w:lang w:val="en-US"/>
              </w:rPr>
              <w:t xml:space="preserve"> the post holder will be working in a ‘regulated’ position (accountant, barrister, solicitor, legal executive); therefore a police check will be required (at ‘standard’ level in the UK or equivalent in other countries).</w:t>
            </w:r>
          </w:p>
          <w:p w14:paraId="157FA57C" w14:textId="77777777" w:rsidR="00770638" w:rsidRPr="00D9183E" w:rsidRDefault="00770638" w:rsidP="00C40450">
            <w:pPr>
              <w:rPr>
                <w:rFonts w:ascii="Lato" w:hAnsi="Lato" w:cs="Arial"/>
                <w:sz w:val="20"/>
              </w:rPr>
            </w:pPr>
          </w:p>
        </w:tc>
      </w:tr>
      <w:tr w:rsidR="00174203" w:rsidRPr="00D9183E" w14:paraId="7748C078" w14:textId="77777777" w:rsidTr="00543A17">
        <w:trPr>
          <w:trHeight w:val="1765"/>
        </w:trPr>
        <w:tc>
          <w:tcPr>
            <w:tcW w:w="9498" w:type="dxa"/>
            <w:gridSpan w:val="3"/>
          </w:tcPr>
          <w:p w14:paraId="5554030A" w14:textId="6D46747A" w:rsidR="00C34EA2" w:rsidRPr="00D9183E" w:rsidRDefault="002B21C3" w:rsidP="00556B70">
            <w:pPr>
              <w:rPr>
                <w:rFonts w:ascii="Lato" w:hAnsi="Lato" w:cs="Arial"/>
                <w:b/>
                <w:sz w:val="20"/>
              </w:rPr>
            </w:pPr>
            <w:r w:rsidRPr="00D9183E">
              <w:rPr>
                <w:rFonts w:ascii="Lato" w:hAnsi="Lato" w:cs="Arial"/>
                <w:b/>
                <w:sz w:val="20"/>
              </w:rPr>
              <w:t>ROLE</w:t>
            </w:r>
            <w:r w:rsidR="00D5085F" w:rsidRPr="00D9183E">
              <w:rPr>
                <w:rFonts w:ascii="Lato" w:hAnsi="Lato" w:cs="Arial"/>
                <w:b/>
                <w:sz w:val="20"/>
              </w:rPr>
              <w:t xml:space="preserve"> PURPOSE</w:t>
            </w:r>
            <w:r w:rsidRPr="00D9183E">
              <w:rPr>
                <w:rFonts w:ascii="Lato" w:hAnsi="Lato" w:cs="Arial"/>
                <w:b/>
                <w:sz w:val="20"/>
              </w:rPr>
              <w:t>:</w:t>
            </w:r>
            <w:r w:rsidR="00984B86" w:rsidRPr="00D9183E">
              <w:rPr>
                <w:rFonts w:ascii="Lato" w:hAnsi="Lato" w:cs="Arial"/>
                <w:b/>
                <w:sz w:val="20"/>
              </w:rPr>
              <w:t xml:space="preserve"> </w:t>
            </w:r>
          </w:p>
          <w:p w14:paraId="38046B50" w14:textId="3C33A1CD" w:rsidR="00493E30" w:rsidRPr="00D9183E" w:rsidRDefault="00454332" w:rsidP="00480895">
            <w:pPr>
              <w:rPr>
                <w:rFonts w:ascii="Lato" w:hAnsi="Lato" w:cs="Arial"/>
                <w:sz w:val="20"/>
              </w:rPr>
            </w:pPr>
            <w:r w:rsidRPr="00D9183E">
              <w:rPr>
                <w:rFonts w:ascii="Lato" w:hAnsi="Lato" w:cs="Arial"/>
                <w:sz w:val="20"/>
              </w:rPr>
              <w:t xml:space="preserve">The Regional Gender Equality </w:t>
            </w:r>
            <w:r w:rsidR="00053425" w:rsidRPr="00D9183E">
              <w:rPr>
                <w:rFonts w:ascii="Lato" w:hAnsi="Lato" w:cs="Arial"/>
                <w:sz w:val="20"/>
              </w:rPr>
              <w:t xml:space="preserve">Technical </w:t>
            </w:r>
            <w:r w:rsidRPr="00D9183E">
              <w:rPr>
                <w:rFonts w:ascii="Lato" w:hAnsi="Lato" w:cs="Arial"/>
                <w:sz w:val="20"/>
              </w:rPr>
              <w:t xml:space="preserve">Advisor </w:t>
            </w:r>
            <w:r w:rsidR="00053425" w:rsidRPr="00D9183E">
              <w:rPr>
                <w:rFonts w:ascii="Lato" w:hAnsi="Lato" w:cs="Arial"/>
                <w:sz w:val="20"/>
              </w:rPr>
              <w:t>for the</w:t>
            </w:r>
            <w:r w:rsidRPr="00D9183E">
              <w:rPr>
                <w:rFonts w:ascii="Lato" w:hAnsi="Lato" w:cs="Arial"/>
                <w:sz w:val="20"/>
              </w:rPr>
              <w:t xml:space="preserve"> </w:t>
            </w:r>
            <w:r w:rsidR="005652A0" w:rsidRPr="00D9183E">
              <w:rPr>
                <w:rFonts w:ascii="Lato" w:hAnsi="Lato" w:cs="Arial"/>
                <w:sz w:val="20"/>
              </w:rPr>
              <w:t>East and Southern Africa</w:t>
            </w:r>
            <w:r w:rsidRPr="00D9183E">
              <w:rPr>
                <w:rFonts w:ascii="Lato" w:hAnsi="Lato" w:cs="Arial"/>
                <w:sz w:val="20"/>
              </w:rPr>
              <w:t xml:space="preserve"> </w:t>
            </w:r>
            <w:r w:rsidR="00053425" w:rsidRPr="00D9183E">
              <w:rPr>
                <w:rFonts w:ascii="Lato" w:hAnsi="Lato" w:cs="Arial"/>
                <w:sz w:val="20"/>
              </w:rPr>
              <w:t xml:space="preserve">regional office will </w:t>
            </w:r>
            <w:r w:rsidRPr="00D9183E">
              <w:rPr>
                <w:rFonts w:ascii="Lato" w:hAnsi="Lato" w:cs="Arial"/>
                <w:sz w:val="20"/>
              </w:rPr>
              <w:t>guide the region</w:t>
            </w:r>
            <w:r w:rsidR="00053425" w:rsidRPr="00D9183E">
              <w:rPr>
                <w:rFonts w:ascii="Lato" w:hAnsi="Lato" w:cs="Arial"/>
                <w:sz w:val="20"/>
              </w:rPr>
              <w:t>’s</w:t>
            </w:r>
            <w:r w:rsidRPr="00D9183E">
              <w:rPr>
                <w:rFonts w:ascii="Lato" w:hAnsi="Lato" w:cs="Arial"/>
                <w:sz w:val="20"/>
              </w:rPr>
              <w:t xml:space="preserve"> implementation of Save the Children’s Global Gender Equality Policy, using</w:t>
            </w:r>
            <w:r w:rsidR="00C40450" w:rsidRPr="00D9183E">
              <w:rPr>
                <w:rFonts w:ascii="Lato" w:hAnsi="Lato" w:cs="Arial"/>
                <w:sz w:val="20"/>
              </w:rPr>
              <w:t xml:space="preserve"> their in-depth contextual understanding, technical </w:t>
            </w:r>
            <w:r w:rsidR="00C35127" w:rsidRPr="00D9183E">
              <w:rPr>
                <w:rFonts w:ascii="Lato" w:hAnsi="Lato" w:cs="Arial"/>
                <w:sz w:val="20"/>
              </w:rPr>
              <w:t xml:space="preserve">and practical </w:t>
            </w:r>
            <w:r w:rsidR="00C40450" w:rsidRPr="00D9183E">
              <w:rPr>
                <w:rFonts w:ascii="Lato" w:hAnsi="Lato" w:cs="Arial"/>
                <w:sz w:val="20"/>
              </w:rPr>
              <w:t xml:space="preserve">expertise, and relationship building skills to define and deliver our strategic ambition for </w:t>
            </w:r>
            <w:r w:rsidR="006401C6" w:rsidRPr="00D9183E">
              <w:rPr>
                <w:rFonts w:ascii="Lato" w:hAnsi="Lato" w:cs="Arial"/>
                <w:sz w:val="20"/>
              </w:rPr>
              <w:t>advancing gender equality</w:t>
            </w:r>
            <w:r w:rsidR="00A0026A" w:rsidRPr="00D9183E">
              <w:rPr>
                <w:rFonts w:ascii="Lato" w:hAnsi="Lato" w:cs="Arial"/>
                <w:sz w:val="20"/>
              </w:rPr>
              <w:t xml:space="preserve"> </w:t>
            </w:r>
            <w:r w:rsidR="00DB1066" w:rsidRPr="00D9183E">
              <w:rPr>
                <w:rFonts w:ascii="Lato" w:hAnsi="Lato" w:cs="Arial"/>
                <w:sz w:val="20"/>
              </w:rPr>
              <w:t xml:space="preserve">across </w:t>
            </w:r>
            <w:r w:rsidR="005652A0" w:rsidRPr="00D9183E">
              <w:rPr>
                <w:rFonts w:ascii="Lato" w:hAnsi="Lato" w:cs="Arial"/>
                <w:sz w:val="20"/>
              </w:rPr>
              <w:t>the region.</w:t>
            </w:r>
            <w:r w:rsidR="006401C6" w:rsidRPr="00D9183E">
              <w:rPr>
                <w:rFonts w:ascii="Lato" w:hAnsi="Lato" w:cs="Arial"/>
                <w:sz w:val="20"/>
              </w:rPr>
              <w:t xml:space="preserve"> </w:t>
            </w:r>
            <w:r w:rsidR="005652A0" w:rsidRPr="00D9183E">
              <w:rPr>
                <w:rFonts w:ascii="Lato" w:hAnsi="Lato" w:cs="Arial"/>
                <w:sz w:val="20"/>
              </w:rPr>
              <w:t xml:space="preserve"> </w:t>
            </w:r>
          </w:p>
          <w:p w14:paraId="4E56F232" w14:textId="4345674D" w:rsidR="00493E30" w:rsidRPr="00D9183E" w:rsidRDefault="001536B3" w:rsidP="00480895">
            <w:pPr>
              <w:rPr>
                <w:rFonts w:ascii="Lato" w:hAnsi="Lato" w:cs="Arial"/>
                <w:sz w:val="20"/>
              </w:rPr>
            </w:pPr>
            <w:r w:rsidRPr="00D9183E">
              <w:rPr>
                <w:rFonts w:ascii="Lato" w:hAnsi="Lato" w:cs="Arial"/>
                <w:sz w:val="20"/>
              </w:rPr>
              <w:t xml:space="preserve">They will </w:t>
            </w:r>
            <w:r w:rsidR="00822A29" w:rsidRPr="00D9183E">
              <w:rPr>
                <w:rFonts w:ascii="Lato" w:hAnsi="Lato" w:cstheme="minorHAnsi"/>
                <w:sz w:val="20"/>
              </w:rPr>
              <w:t xml:space="preserve">provide timely, quality and demand-driven technical assistance to our 12 Country Offices in the region, including </w:t>
            </w:r>
            <w:r w:rsidRPr="00D9183E">
              <w:rPr>
                <w:rFonts w:ascii="Lato" w:hAnsi="Lato" w:cstheme="minorHAnsi"/>
                <w:sz w:val="20"/>
              </w:rPr>
              <w:t xml:space="preserve">technical </w:t>
            </w:r>
            <w:r w:rsidR="00822A29" w:rsidRPr="00D9183E">
              <w:rPr>
                <w:rFonts w:ascii="Lato" w:hAnsi="Lato" w:cstheme="minorHAnsi"/>
                <w:sz w:val="20"/>
              </w:rPr>
              <w:t xml:space="preserve">support to </w:t>
            </w:r>
            <w:r w:rsidR="00914EB8" w:rsidRPr="00D9183E">
              <w:rPr>
                <w:rFonts w:ascii="Lato" w:hAnsi="Lato" w:cs="Arial"/>
                <w:sz w:val="20"/>
              </w:rPr>
              <w:t xml:space="preserve">design and implementation of high-quality programmes </w:t>
            </w:r>
            <w:r w:rsidR="007632E4" w:rsidRPr="00D9183E">
              <w:rPr>
                <w:rFonts w:ascii="Lato" w:hAnsi="Lato" w:cs="Arial"/>
                <w:sz w:val="20"/>
              </w:rPr>
              <w:t>to ensure our work is grounded on intersectional gender and power analysis,</w:t>
            </w:r>
            <w:r w:rsidR="007632E4" w:rsidRPr="00D9183E">
              <w:rPr>
                <w:rFonts w:ascii="Lato" w:hAnsi="Lato" w:cs="Arial"/>
                <w:sz w:val="20"/>
              </w:rPr>
              <w:t xml:space="preserve"> and </w:t>
            </w:r>
            <w:r w:rsidR="00914EB8" w:rsidRPr="00D9183E">
              <w:rPr>
                <w:rFonts w:ascii="Lato" w:hAnsi="Lato" w:cs="Arial"/>
                <w:sz w:val="20"/>
              </w:rPr>
              <w:t xml:space="preserve">advance gender equality </w:t>
            </w:r>
            <w:r w:rsidR="00493E30" w:rsidRPr="00D9183E">
              <w:rPr>
                <w:rFonts w:ascii="Lato" w:hAnsi="Lato" w:cs="Arial"/>
                <w:sz w:val="20"/>
              </w:rPr>
              <w:t>to</w:t>
            </w:r>
            <w:r w:rsidR="00914EB8" w:rsidRPr="00D9183E">
              <w:rPr>
                <w:rFonts w:ascii="Lato" w:hAnsi="Lato" w:cs="Arial"/>
                <w:sz w:val="20"/>
              </w:rPr>
              <w:t xml:space="preserve"> ensure that children, girls and boys can equitably access, participate within, benefit from and act as decision makers for both emergency and development programming.</w:t>
            </w:r>
            <w:r w:rsidR="00C40450" w:rsidRPr="00D9183E">
              <w:rPr>
                <w:rFonts w:ascii="Lato" w:hAnsi="Lato" w:cs="Arial"/>
                <w:sz w:val="20"/>
              </w:rPr>
              <w:t xml:space="preserve"> </w:t>
            </w:r>
          </w:p>
          <w:p w14:paraId="69FAB002" w14:textId="36E37031" w:rsidR="00426CBE" w:rsidRPr="00D9183E" w:rsidRDefault="00C40450" w:rsidP="00480895">
            <w:pPr>
              <w:rPr>
                <w:rFonts w:ascii="Lato" w:hAnsi="Lato" w:cs="Arial"/>
                <w:sz w:val="20"/>
              </w:rPr>
            </w:pPr>
            <w:r w:rsidRPr="00D9183E">
              <w:rPr>
                <w:rFonts w:ascii="Lato" w:hAnsi="Lato" w:cs="Arial"/>
                <w:sz w:val="20"/>
              </w:rPr>
              <w:t xml:space="preserve">The role supports </w:t>
            </w:r>
            <w:r w:rsidR="00DB1066" w:rsidRPr="00D9183E">
              <w:rPr>
                <w:rFonts w:ascii="Lato" w:hAnsi="Lato" w:cs="Arial"/>
                <w:sz w:val="20"/>
              </w:rPr>
              <w:t xml:space="preserve">regional </w:t>
            </w:r>
            <w:r w:rsidRPr="00D9183E">
              <w:rPr>
                <w:rFonts w:ascii="Lato" w:hAnsi="Lato" w:cs="Arial"/>
                <w:sz w:val="20"/>
              </w:rPr>
              <w:t>advocacy and influencing</w:t>
            </w:r>
            <w:r w:rsidR="00426CBE" w:rsidRPr="00D9183E">
              <w:rPr>
                <w:rFonts w:ascii="Lato" w:hAnsi="Lato" w:cs="Arial"/>
                <w:sz w:val="20"/>
              </w:rPr>
              <w:t xml:space="preserve"> and </w:t>
            </w:r>
            <w:r w:rsidR="00426CBE" w:rsidRPr="00D9183E">
              <w:rPr>
                <w:rFonts w:ascii="Lato" w:hAnsi="Lato" w:cs="Arial"/>
                <w:sz w:val="20"/>
              </w:rPr>
              <w:t>includes a focus on external representation on priority issues including child-centred gender and power analysis, girls’ empowerment, gender-based violence and other topics central to gender transformative child rights-based approaches across thematic areas.</w:t>
            </w:r>
            <w:r w:rsidRPr="00D9183E">
              <w:rPr>
                <w:rFonts w:ascii="Lato" w:hAnsi="Lato" w:cs="Arial"/>
                <w:sz w:val="20"/>
              </w:rPr>
              <w:t xml:space="preserve"> </w:t>
            </w:r>
            <w:r w:rsidR="006769E5" w:rsidRPr="00D9183E">
              <w:rPr>
                <w:rFonts w:ascii="Lato" w:hAnsi="Lato" w:cs="Arial"/>
                <w:sz w:val="20"/>
              </w:rPr>
              <w:t>As well as d</w:t>
            </w:r>
            <w:r w:rsidRPr="00D9183E">
              <w:rPr>
                <w:rFonts w:ascii="Lato" w:hAnsi="Lato" w:cs="Arial"/>
                <w:sz w:val="20"/>
              </w:rPr>
              <w:t>riving strategic partnerships for new business development</w:t>
            </w:r>
            <w:r w:rsidR="006769E5" w:rsidRPr="00D9183E">
              <w:rPr>
                <w:rFonts w:ascii="Lato" w:hAnsi="Lato" w:cs="Arial"/>
                <w:sz w:val="20"/>
              </w:rPr>
              <w:t xml:space="preserve">, </w:t>
            </w:r>
            <w:r w:rsidR="00DD37EB" w:rsidRPr="00D9183E">
              <w:rPr>
                <w:rFonts w:ascii="Lato" w:hAnsi="Lato" w:cs="Arial"/>
                <w:sz w:val="20"/>
              </w:rPr>
              <w:t xml:space="preserve">and </w:t>
            </w:r>
            <w:r w:rsidR="006769E5" w:rsidRPr="00D9183E">
              <w:rPr>
                <w:rFonts w:ascii="Lato" w:hAnsi="Lato" w:cs="Arial"/>
                <w:sz w:val="20"/>
              </w:rPr>
              <w:t>work</w:t>
            </w:r>
            <w:r w:rsidR="00DD37EB" w:rsidRPr="00D9183E">
              <w:rPr>
                <w:rFonts w:ascii="Lato" w:hAnsi="Lato" w:cs="Arial"/>
                <w:sz w:val="20"/>
              </w:rPr>
              <w:t>ing</w:t>
            </w:r>
            <w:r w:rsidR="006769E5" w:rsidRPr="00D9183E">
              <w:rPr>
                <w:rFonts w:ascii="Lato" w:hAnsi="Lato" w:cs="Arial"/>
                <w:sz w:val="20"/>
              </w:rPr>
              <w:t xml:space="preserve"> closely with partners, especially women’s/girls’ rights and gender equality-focused organizations, in East and Southern Africa, supporting the on-going ownership and agency of local organisations. </w:t>
            </w:r>
            <w:r w:rsidRPr="00D9183E">
              <w:rPr>
                <w:rFonts w:ascii="Lato" w:hAnsi="Lato" w:cs="Arial"/>
                <w:sz w:val="20"/>
              </w:rPr>
              <w:t xml:space="preserve">  </w:t>
            </w:r>
          </w:p>
          <w:p w14:paraId="434153AB" w14:textId="1D7C097C" w:rsidR="00DB1066" w:rsidRPr="00D9183E" w:rsidRDefault="00C40450" w:rsidP="00480895">
            <w:pPr>
              <w:rPr>
                <w:rFonts w:ascii="Lato" w:hAnsi="Lato" w:cs="Arial"/>
                <w:b/>
                <w:sz w:val="20"/>
              </w:rPr>
            </w:pPr>
            <w:r w:rsidRPr="00D9183E">
              <w:rPr>
                <w:rFonts w:ascii="Lato" w:hAnsi="Lato" w:cs="Arial"/>
                <w:sz w:val="20"/>
              </w:rPr>
              <w:t xml:space="preserve">It </w:t>
            </w:r>
            <w:r w:rsidR="00631EE0" w:rsidRPr="00D9183E">
              <w:rPr>
                <w:rFonts w:ascii="Lato" w:hAnsi="Lato" w:cs="Arial"/>
                <w:sz w:val="20"/>
              </w:rPr>
              <w:t xml:space="preserve">provides leadership and </w:t>
            </w:r>
            <w:r w:rsidRPr="00D9183E">
              <w:rPr>
                <w:rFonts w:ascii="Lato" w:hAnsi="Lato" w:cs="Arial"/>
                <w:sz w:val="20"/>
              </w:rPr>
              <w:t xml:space="preserve">supports </w:t>
            </w:r>
            <w:r w:rsidR="00D9183E" w:rsidRPr="00D9183E">
              <w:rPr>
                <w:rFonts w:ascii="Lato" w:hAnsi="Lato" w:cs="Arial"/>
                <w:sz w:val="20"/>
              </w:rPr>
              <w:t xml:space="preserve">to </w:t>
            </w:r>
            <w:r w:rsidRPr="00D9183E">
              <w:rPr>
                <w:rFonts w:ascii="Lato" w:hAnsi="Lato" w:cs="Arial"/>
                <w:sz w:val="20"/>
              </w:rPr>
              <w:t xml:space="preserve">the design and implementation of </w:t>
            </w:r>
            <w:r w:rsidR="00631EE0" w:rsidRPr="00D9183E">
              <w:rPr>
                <w:rFonts w:ascii="Lato" w:hAnsi="Lato" w:cs="Arial"/>
                <w:sz w:val="20"/>
              </w:rPr>
              <w:t xml:space="preserve">gender </w:t>
            </w:r>
            <w:r w:rsidR="006401C6" w:rsidRPr="00D9183E">
              <w:rPr>
                <w:rFonts w:ascii="Lato" w:hAnsi="Lato" w:cs="Arial"/>
                <w:sz w:val="20"/>
              </w:rPr>
              <w:t>transformative</w:t>
            </w:r>
            <w:r w:rsidR="00C35127" w:rsidRPr="00D9183E">
              <w:rPr>
                <w:rFonts w:ascii="Lato" w:hAnsi="Lato" w:cs="Arial"/>
                <w:sz w:val="20"/>
              </w:rPr>
              <w:t xml:space="preserve"> </w:t>
            </w:r>
            <w:r w:rsidRPr="00D9183E">
              <w:rPr>
                <w:rFonts w:ascii="Lato" w:hAnsi="Lato" w:cs="Arial"/>
                <w:sz w:val="20"/>
              </w:rPr>
              <w:t>monitoring and evaluation systems to demonstrate impact, while sharing learning across our programmes, teams and partners</w:t>
            </w:r>
            <w:r w:rsidR="00DB1066" w:rsidRPr="00D9183E">
              <w:rPr>
                <w:rFonts w:ascii="Lato" w:hAnsi="Lato" w:cs="Arial"/>
                <w:sz w:val="20"/>
              </w:rPr>
              <w:t xml:space="preserve"> to support cross-regional and global learning</w:t>
            </w:r>
            <w:r w:rsidRPr="00D9183E">
              <w:rPr>
                <w:rFonts w:ascii="Lato" w:hAnsi="Lato" w:cs="Arial"/>
                <w:sz w:val="20"/>
              </w:rPr>
              <w:t xml:space="preserve">.  </w:t>
            </w:r>
            <w:r w:rsidR="00DB1066" w:rsidRPr="00D9183E">
              <w:rPr>
                <w:rFonts w:ascii="Lato" w:hAnsi="Lato" w:cs="Arial"/>
                <w:sz w:val="20"/>
              </w:rPr>
              <w:t xml:space="preserve">This role will provide leadership for and nurture a Regional Gender Equality Community of Practice, as well as engage closely in global Gender Equality technical leaderships structures, ensuring cross-learning, coordination and alignment. </w:t>
            </w:r>
            <w:r w:rsidR="009441FA" w:rsidRPr="00D9183E">
              <w:rPr>
                <w:rFonts w:ascii="Lato" w:hAnsi="Lato" w:cs="Arial"/>
                <w:sz w:val="20"/>
              </w:rPr>
              <w:t xml:space="preserve">The role will provide thought leadership and guide system strengthening, setting standards and driving technical excellence in close collaboration with in-country gender equality advisors, coordinators and/or focal persons. </w:t>
            </w:r>
          </w:p>
          <w:p w14:paraId="419EE73F" w14:textId="2CF4B7F1" w:rsidR="006401C6" w:rsidRPr="00D9183E" w:rsidRDefault="00480895" w:rsidP="00480895">
            <w:pPr>
              <w:rPr>
                <w:rFonts w:ascii="Lato" w:hAnsi="Lato" w:cs="Arial"/>
                <w:sz w:val="20"/>
              </w:rPr>
            </w:pPr>
            <w:r w:rsidRPr="00D9183E">
              <w:rPr>
                <w:rFonts w:ascii="Lato" w:hAnsi="Lato" w:cs="Arial"/>
                <w:sz w:val="20"/>
              </w:rPr>
              <w:t xml:space="preserve">In the event of a major humanitarian emergency, the role holder will be expected to work outside the normal </w:t>
            </w:r>
            <w:r w:rsidR="00F5619F" w:rsidRPr="00D9183E">
              <w:rPr>
                <w:rFonts w:ascii="Lato" w:hAnsi="Lato" w:cs="Arial"/>
                <w:sz w:val="20"/>
              </w:rPr>
              <w:t xml:space="preserve">role profile </w:t>
            </w:r>
            <w:r w:rsidRPr="00D9183E">
              <w:rPr>
                <w:rFonts w:ascii="Lato" w:hAnsi="Lato" w:cs="Arial"/>
                <w:sz w:val="20"/>
              </w:rPr>
              <w:t>and be able to vary working hours accordingly.</w:t>
            </w:r>
          </w:p>
          <w:p w14:paraId="67425877" w14:textId="77777777" w:rsidR="00480895" w:rsidRPr="00D9183E" w:rsidRDefault="00480895" w:rsidP="00556B70">
            <w:pPr>
              <w:rPr>
                <w:rFonts w:ascii="Lato" w:hAnsi="Lato" w:cs="Arial"/>
                <w:color w:val="FF0000"/>
                <w:sz w:val="20"/>
              </w:rPr>
            </w:pPr>
          </w:p>
        </w:tc>
      </w:tr>
      <w:tr w:rsidR="00174203" w:rsidRPr="00D9183E" w14:paraId="3C888997" w14:textId="77777777" w:rsidTr="00913BA8">
        <w:trPr>
          <w:trHeight w:val="601"/>
        </w:trPr>
        <w:tc>
          <w:tcPr>
            <w:tcW w:w="9498" w:type="dxa"/>
            <w:gridSpan w:val="3"/>
          </w:tcPr>
          <w:p w14:paraId="3D0CA35F" w14:textId="77777777" w:rsidR="00FC67B6" w:rsidRPr="00D9183E" w:rsidRDefault="002B21C3" w:rsidP="00FC67B6">
            <w:pPr>
              <w:tabs>
                <w:tab w:val="left" w:pos="2410"/>
              </w:tabs>
              <w:snapToGrid w:val="0"/>
              <w:rPr>
                <w:rFonts w:ascii="Lato" w:hAnsi="Lato" w:cs="Arial"/>
                <w:b/>
                <w:i/>
                <w:color w:val="808080"/>
                <w:sz w:val="20"/>
              </w:rPr>
            </w:pPr>
            <w:r w:rsidRPr="00D9183E">
              <w:rPr>
                <w:rFonts w:ascii="Lato" w:hAnsi="Lato" w:cs="Arial"/>
                <w:b/>
                <w:sz w:val="20"/>
              </w:rPr>
              <w:t>SCOPE OF ROLE</w:t>
            </w:r>
            <w:r w:rsidR="00174203" w:rsidRPr="00D9183E">
              <w:rPr>
                <w:rFonts w:ascii="Lato" w:hAnsi="Lato" w:cs="Arial"/>
                <w:b/>
                <w:sz w:val="20"/>
              </w:rPr>
              <w:t xml:space="preserve">: </w:t>
            </w:r>
          </w:p>
          <w:p w14:paraId="28E43D05" w14:textId="77777777" w:rsidR="00174203" w:rsidRPr="00D9183E" w:rsidRDefault="00174203">
            <w:pPr>
              <w:tabs>
                <w:tab w:val="left" w:pos="2410"/>
              </w:tabs>
              <w:rPr>
                <w:rFonts w:ascii="Lato" w:hAnsi="Lato" w:cs="Arial"/>
                <w:b/>
                <w:i/>
                <w:color w:val="808080"/>
                <w:sz w:val="20"/>
              </w:rPr>
            </w:pPr>
          </w:p>
          <w:p w14:paraId="2B54E9AA" w14:textId="646CD5D1" w:rsidR="00C40450" w:rsidRPr="00D9183E" w:rsidRDefault="00C40450" w:rsidP="00C40450">
            <w:pPr>
              <w:rPr>
                <w:rFonts w:ascii="Lato" w:hAnsi="Lato" w:cs="Arial"/>
                <w:b/>
                <w:i/>
                <w:sz w:val="20"/>
              </w:rPr>
            </w:pPr>
            <w:r w:rsidRPr="00D9183E">
              <w:rPr>
                <w:rFonts w:ascii="Lato" w:hAnsi="Lato" w:cs="Arial"/>
                <w:b/>
                <w:sz w:val="20"/>
              </w:rPr>
              <w:t xml:space="preserve">Reports to: </w:t>
            </w:r>
            <w:r w:rsidR="00D9183E" w:rsidRPr="00D9183E">
              <w:rPr>
                <w:rFonts w:ascii="Lato" w:hAnsi="Lato" w:cs="Arial"/>
                <w:bCs/>
                <w:sz w:val="20"/>
              </w:rPr>
              <w:t>Regional</w:t>
            </w:r>
            <w:r w:rsidR="00D9183E">
              <w:rPr>
                <w:rFonts w:ascii="Lato" w:hAnsi="Lato" w:cs="Arial"/>
                <w:b/>
                <w:sz w:val="20"/>
              </w:rPr>
              <w:t xml:space="preserve"> </w:t>
            </w:r>
            <w:r w:rsidRPr="00D9183E">
              <w:rPr>
                <w:rFonts w:ascii="Lato" w:hAnsi="Lato" w:cs="Arial"/>
                <w:sz w:val="20"/>
              </w:rPr>
              <w:t>Program</w:t>
            </w:r>
            <w:r w:rsidR="00D9183E">
              <w:rPr>
                <w:rFonts w:ascii="Lato" w:hAnsi="Lato" w:cs="Arial"/>
                <w:sz w:val="20"/>
              </w:rPr>
              <w:t xml:space="preserve"> Development,</w:t>
            </w:r>
            <w:r w:rsidRPr="00D9183E">
              <w:rPr>
                <w:rFonts w:ascii="Lato" w:hAnsi="Lato" w:cs="Arial"/>
                <w:sz w:val="20"/>
              </w:rPr>
              <w:t xml:space="preserve"> Quality &amp; </w:t>
            </w:r>
            <w:r w:rsidR="00D9183E">
              <w:rPr>
                <w:rFonts w:ascii="Lato" w:hAnsi="Lato" w:cs="Arial"/>
                <w:sz w:val="20"/>
              </w:rPr>
              <w:t>Impact (PDQI)</w:t>
            </w:r>
            <w:r w:rsidRPr="00D9183E">
              <w:rPr>
                <w:rFonts w:ascii="Lato" w:hAnsi="Lato" w:cs="Arial"/>
                <w:sz w:val="20"/>
              </w:rPr>
              <w:t xml:space="preserve"> Director</w:t>
            </w:r>
            <w:r w:rsidR="00150D04" w:rsidRPr="00D9183E">
              <w:rPr>
                <w:rFonts w:ascii="Lato" w:hAnsi="Lato" w:cs="Arial"/>
                <w:sz w:val="20"/>
              </w:rPr>
              <w:t xml:space="preserve"> </w:t>
            </w:r>
          </w:p>
          <w:p w14:paraId="7394DAC6" w14:textId="054BF1A5" w:rsidR="00C40450" w:rsidRPr="00D9183E" w:rsidRDefault="00C40450" w:rsidP="00C40450">
            <w:pPr>
              <w:rPr>
                <w:rFonts w:ascii="Lato" w:hAnsi="Lato" w:cs="Arial"/>
                <w:strike/>
                <w:sz w:val="20"/>
              </w:rPr>
            </w:pPr>
            <w:r w:rsidRPr="00D9183E">
              <w:rPr>
                <w:rFonts w:ascii="Lato" w:hAnsi="Lato" w:cs="Arial"/>
                <w:b/>
                <w:sz w:val="20"/>
              </w:rPr>
              <w:t xml:space="preserve">Staff reporting to this post: </w:t>
            </w:r>
            <w:r w:rsidR="00D9183E">
              <w:rPr>
                <w:rFonts w:ascii="Lato" w:hAnsi="Lato" w:cs="Arial"/>
                <w:sz w:val="20"/>
              </w:rPr>
              <w:t>N</w:t>
            </w:r>
            <w:r w:rsidRPr="00D9183E">
              <w:rPr>
                <w:rFonts w:ascii="Lato" w:hAnsi="Lato" w:cs="Arial"/>
                <w:sz w:val="20"/>
              </w:rPr>
              <w:t xml:space="preserve">o direct reports but expected to provide </w:t>
            </w:r>
            <w:r w:rsidR="00D9183E">
              <w:rPr>
                <w:rFonts w:ascii="Lato" w:hAnsi="Lato" w:cs="Arial"/>
                <w:sz w:val="20"/>
              </w:rPr>
              <w:t xml:space="preserve">technical support, </w:t>
            </w:r>
            <w:r w:rsidRPr="00D9183E">
              <w:rPr>
                <w:rFonts w:ascii="Lato" w:hAnsi="Lato" w:cs="Arial"/>
                <w:sz w:val="20"/>
              </w:rPr>
              <w:t>coaching</w:t>
            </w:r>
            <w:r w:rsidR="00D9183E">
              <w:rPr>
                <w:rFonts w:ascii="Lato" w:hAnsi="Lato" w:cs="Arial"/>
                <w:sz w:val="20"/>
              </w:rPr>
              <w:t>/</w:t>
            </w:r>
            <w:r w:rsidRPr="00D9183E">
              <w:rPr>
                <w:rFonts w:ascii="Lato" w:hAnsi="Lato" w:cs="Arial"/>
                <w:sz w:val="20"/>
              </w:rPr>
              <w:t xml:space="preserve"> mentoring support to operational and other technical colleagues and local partners</w:t>
            </w:r>
          </w:p>
          <w:p w14:paraId="3099CABA" w14:textId="77777777" w:rsidR="00C40450" w:rsidRPr="00D9183E" w:rsidRDefault="00C40450" w:rsidP="00C40450">
            <w:pPr>
              <w:rPr>
                <w:rFonts w:ascii="Lato" w:hAnsi="Lato" w:cs="Arial"/>
                <w:i/>
                <w:sz w:val="20"/>
              </w:rPr>
            </w:pPr>
            <w:r w:rsidRPr="00D9183E">
              <w:rPr>
                <w:rFonts w:ascii="Lato" w:hAnsi="Lato" w:cs="Arial"/>
                <w:b/>
                <w:sz w:val="20"/>
              </w:rPr>
              <w:t xml:space="preserve">Budget Responsibilities: </w:t>
            </w:r>
            <w:r w:rsidRPr="00D9183E">
              <w:rPr>
                <w:rFonts w:ascii="Lato" w:hAnsi="Lato" w:cs="Arial"/>
                <w:sz w:val="20"/>
              </w:rPr>
              <w:t>None</w:t>
            </w:r>
          </w:p>
          <w:p w14:paraId="17031186" w14:textId="3EE736DA" w:rsidR="00C40450" w:rsidRPr="00D9183E" w:rsidRDefault="00C40450" w:rsidP="00C40450">
            <w:pPr>
              <w:rPr>
                <w:rFonts w:ascii="Lato" w:hAnsi="Lato" w:cs="Arial"/>
                <w:sz w:val="20"/>
              </w:rPr>
            </w:pPr>
            <w:r w:rsidRPr="00D9183E">
              <w:rPr>
                <w:rFonts w:ascii="Lato" w:hAnsi="Lato" w:cs="Arial"/>
                <w:b/>
                <w:sz w:val="20"/>
              </w:rPr>
              <w:t>Role Dimensions</w:t>
            </w:r>
            <w:r w:rsidRPr="00D9183E">
              <w:rPr>
                <w:rFonts w:ascii="Lato" w:hAnsi="Lato" w:cs="Arial"/>
                <w:sz w:val="20"/>
              </w:rPr>
              <w:t xml:space="preserve">: The role is expected to foster relationships with a wide range of internal and external stakeholders including Save the Children </w:t>
            </w:r>
            <w:r w:rsidR="00913BA8" w:rsidRPr="00D9183E">
              <w:rPr>
                <w:rFonts w:ascii="Lato" w:hAnsi="Lato" w:cs="Arial"/>
                <w:sz w:val="20"/>
              </w:rPr>
              <w:t>M</w:t>
            </w:r>
            <w:r w:rsidRPr="00D9183E">
              <w:rPr>
                <w:rFonts w:ascii="Lato" w:hAnsi="Lato" w:cs="Arial"/>
                <w:sz w:val="20"/>
              </w:rPr>
              <w:t>embers, the C</w:t>
            </w:r>
            <w:r w:rsidR="00BE6E47" w:rsidRPr="00D9183E">
              <w:rPr>
                <w:rFonts w:ascii="Lato" w:hAnsi="Lato" w:cs="Arial"/>
                <w:sz w:val="20"/>
              </w:rPr>
              <w:t xml:space="preserve">ountry </w:t>
            </w:r>
            <w:r w:rsidRPr="00D9183E">
              <w:rPr>
                <w:rFonts w:ascii="Lato" w:hAnsi="Lato" w:cs="Arial"/>
                <w:sz w:val="20"/>
              </w:rPr>
              <w:t>O</w:t>
            </w:r>
            <w:r w:rsidR="00BE6E47" w:rsidRPr="00D9183E">
              <w:rPr>
                <w:rFonts w:ascii="Lato" w:hAnsi="Lato" w:cs="Arial"/>
                <w:sz w:val="20"/>
              </w:rPr>
              <w:t>ffice</w:t>
            </w:r>
            <w:r w:rsidRPr="00D9183E">
              <w:rPr>
                <w:rFonts w:ascii="Lato" w:hAnsi="Lato" w:cs="Arial"/>
                <w:sz w:val="20"/>
              </w:rPr>
              <w:t xml:space="preserve"> Programme Development &amp; Quality team, advocacy colleagues, </w:t>
            </w:r>
            <w:r w:rsidR="00D9183E">
              <w:rPr>
                <w:rFonts w:ascii="Lato" w:hAnsi="Lato" w:cs="Arial"/>
                <w:sz w:val="20"/>
              </w:rPr>
              <w:t xml:space="preserve">other </w:t>
            </w:r>
            <w:r w:rsidRPr="00D9183E">
              <w:rPr>
                <w:rFonts w:ascii="Lato" w:hAnsi="Lato" w:cs="Arial"/>
                <w:sz w:val="20"/>
              </w:rPr>
              <w:t xml:space="preserve">Regional </w:t>
            </w:r>
            <w:r w:rsidR="00D9183E">
              <w:rPr>
                <w:rFonts w:ascii="Lato" w:hAnsi="Lato" w:cs="Arial"/>
                <w:sz w:val="20"/>
              </w:rPr>
              <w:t xml:space="preserve">Technical </w:t>
            </w:r>
            <w:r w:rsidRPr="00D9183E">
              <w:rPr>
                <w:rFonts w:ascii="Lato" w:hAnsi="Lato" w:cs="Arial"/>
                <w:sz w:val="20"/>
              </w:rPr>
              <w:t>Advisors, technical counterparts in other organisation, donors etc. The role is also expected to engage with internal</w:t>
            </w:r>
            <w:r w:rsidR="00BE6E47" w:rsidRPr="00D9183E">
              <w:rPr>
                <w:rFonts w:ascii="Lato" w:hAnsi="Lato" w:cs="Arial"/>
                <w:sz w:val="20"/>
              </w:rPr>
              <w:t xml:space="preserve"> </w:t>
            </w:r>
            <w:r w:rsidR="00061182" w:rsidRPr="00D9183E">
              <w:rPr>
                <w:rFonts w:ascii="Lato" w:hAnsi="Lato" w:cs="Arial"/>
                <w:sz w:val="20"/>
              </w:rPr>
              <w:t xml:space="preserve">technical </w:t>
            </w:r>
            <w:r w:rsidRPr="00D9183E">
              <w:rPr>
                <w:rFonts w:ascii="Lato" w:hAnsi="Lato" w:cs="Arial"/>
                <w:sz w:val="20"/>
              </w:rPr>
              <w:t>working groups and communities of practice</w:t>
            </w:r>
            <w:r w:rsidR="00414636" w:rsidRPr="00D9183E">
              <w:rPr>
                <w:rFonts w:ascii="Lato" w:hAnsi="Lato" w:cs="Arial"/>
                <w:sz w:val="20"/>
              </w:rPr>
              <w:t xml:space="preserve"> (COP), including regional and global gender equality COPs</w:t>
            </w:r>
            <w:r w:rsidRPr="00D9183E">
              <w:rPr>
                <w:rFonts w:ascii="Lato" w:hAnsi="Lato" w:cs="Arial"/>
                <w:sz w:val="20"/>
              </w:rPr>
              <w:t xml:space="preserve">. </w:t>
            </w:r>
          </w:p>
          <w:p w14:paraId="6BC3EDE3" w14:textId="267B0287" w:rsidR="00C40450" w:rsidRPr="00D9183E" w:rsidRDefault="00C40450" w:rsidP="00A71C47">
            <w:pPr>
              <w:rPr>
                <w:rFonts w:ascii="Lato" w:hAnsi="Lato" w:cs="Arial"/>
                <w:b/>
                <w:sz w:val="20"/>
              </w:rPr>
            </w:pPr>
            <w:r w:rsidRPr="00D9183E">
              <w:rPr>
                <w:rFonts w:ascii="Lato" w:hAnsi="Lato" w:cs="Arial"/>
                <w:b/>
                <w:sz w:val="20"/>
              </w:rPr>
              <w:t xml:space="preserve">Context : </w:t>
            </w:r>
            <w:r w:rsidRPr="00D9183E">
              <w:rPr>
                <w:rFonts w:ascii="Lato" w:hAnsi="Lato" w:cs="Arial"/>
                <w:sz w:val="20"/>
              </w:rPr>
              <w:t>Humanitarian and developmen</w:t>
            </w:r>
            <w:r w:rsidR="00913BA8" w:rsidRPr="00D9183E">
              <w:rPr>
                <w:rFonts w:ascii="Lato" w:hAnsi="Lato" w:cs="Arial"/>
                <w:sz w:val="20"/>
              </w:rPr>
              <w:t>t</w:t>
            </w:r>
          </w:p>
          <w:p w14:paraId="29EE7844" w14:textId="2FACF0FB" w:rsidR="00053B6F" w:rsidRPr="00D9183E" w:rsidRDefault="00C40450" w:rsidP="00414636">
            <w:pPr>
              <w:rPr>
                <w:rFonts w:ascii="Lato" w:hAnsi="Lato" w:cs="Arial"/>
                <w:sz w:val="20"/>
              </w:rPr>
            </w:pPr>
            <w:r w:rsidRPr="00D9183E">
              <w:rPr>
                <w:rFonts w:ascii="Lato" w:hAnsi="Lato" w:cs="Arial"/>
                <w:b/>
                <w:sz w:val="20"/>
              </w:rPr>
              <w:t>Primary Technical area:</w:t>
            </w:r>
            <w:r w:rsidRPr="00D9183E">
              <w:rPr>
                <w:rFonts w:ascii="Lato" w:hAnsi="Lato" w:cs="Arial"/>
                <w:sz w:val="20"/>
              </w:rPr>
              <w:t xml:space="preserve"> </w:t>
            </w:r>
            <w:r w:rsidR="00414636" w:rsidRPr="00D9183E">
              <w:rPr>
                <w:rFonts w:ascii="Lato" w:hAnsi="Lato" w:cs="Arial"/>
                <w:sz w:val="20"/>
              </w:rPr>
              <w:t xml:space="preserve">Gender Equality </w:t>
            </w:r>
          </w:p>
        </w:tc>
      </w:tr>
      <w:tr w:rsidR="00174203" w:rsidRPr="00D9183E" w14:paraId="04EEC94F" w14:textId="77777777" w:rsidTr="00543A17">
        <w:tc>
          <w:tcPr>
            <w:tcW w:w="9498" w:type="dxa"/>
            <w:gridSpan w:val="3"/>
          </w:tcPr>
          <w:p w14:paraId="5D134B3B" w14:textId="26D810C5" w:rsidR="00F9086D" w:rsidRPr="00AD767E" w:rsidRDefault="002B21C3">
            <w:pPr>
              <w:tabs>
                <w:tab w:val="left" w:pos="2977"/>
              </w:tabs>
              <w:rPr>
                <w:rFonts w:ascii="Lato" w:hAnsi="Lato" w:cs="Arial"/>
                <w:b/>
                <w:color w:val="000000" w:themeColor="text1"/>
                <w:sz w:val="20"/>
              </w:rPr>
            </w:pPr>
            <w:r w:rsidRPr="00AD767E">
              <w:rPr>
                <w:rFonts w:ascii="Lato" w:hAnsi="Lato" w:cs="Arial"/>
                <w:b/>
                <w:color w:val="000000" w:themeColor="text1"/>
                <w:sz w:val="20"/>
              </w:rPr>
              <w:t xml:space="preserve">KEY AREAS OF </w:t>
            </w:r>
            <w:r w:rsidR="00C978E6" w:rsidRPr="00AD767E">
              <w:rPr>
                <w:rFonts w:ascii="Lato" w:hAnsi="Lato" w:cs="Arial"/>
                <w:b/>
                <w:color w:val="000000" w:themeColor="text1"/>
                <w:sz w:val="20"/>
              </w:rPr>
              <w:t xml:space="preserve">ACCOUNTABILITY </w:t>
            </w:r>
            <w:r w:rsidRPr="00AD767E">
              <w:rPr>
                <w:rFonts w:ascii="Lato" w:hAnsi="Lato" w:cs="Arial"/>
                <w:b/>
                <w:color w:val="000000" w:themeColor="text1"/>
                <w:sz w:val="20"/>
              </w:rPr>
              <w:t>:</w:t>
            </w:r>
            <w:r w:rsidR="00D64C59" w:rsidRPr="00AD767E">
              <w:rPr>
                <w:rFonts w:ascii="Lato" w:hAnsi="Lato" w:cs="Arial"/>
                <w:b/>
                <w:color w:val="000000" w:themeColor="text1"/>
                <w:sz w:val="20"/>
              </w:rPr>
              <w:t xml:space="preserve"> </w:t>
            </w:r>
          </w:p>
          <w:p w14:paraId="63830F83" w14:textId="77777777" w:rsidR="00A71C47" w:rsidRPr="00D9183E" w:rsidRDefault="00A71C47" w:rsidP="00B12BDA">
            <w:pPr>
              <w:tabs>
                <w:tab w:val="left" w:pos="1134"/>
              </w:tabs>
              <w:rPr>
                <w:rFonts w:ascii="Lato" w:hAnsi="Lato" w:cs="Arial"/>
                <w:bCs/>
                <w:color w:val="000000" w:themeColor="text1"/>
                <w:sz w:val="20"/>
              </w:rPr>
            </w:pPr>
          </w:p>
          <w:p w14:paraId="11372F52" w14:textId="757422EA" w:rsidR="00BE039D" w:rsidRPr="00D9183E" w:rsidRDefault="00B54777" w:rsidP="00414636">
            <w:pPr>
              <w:tabs>
                <w:tab w:val="left" w:pos="1134"/>
              </w:tabs>
              <w:rPr>
                <w:rFonts w:ascii="Lato" w:hAnsi="Lato" w:cs="Arial"/>
                <w:b/>
                <w:bCs/>
                <w:color w:val="000000" w:themeColor="text1"/>
                <w:sz w:val="20"/>
              </w:rPr>
            </w:pPr>
            <w:r>
              <w:rPr>
                <w:rFonts w:ascii="Lato" w:hAnsi="Lato" w:cs="Arial"/>
                <w:b/>
                <w:bCs/>
                <w:color w:val="000000" w:themeColor="text1"/>
                <w:sz w:val="20"/>
              </w:rPr>
              <w:t xml:space="preserve">Strategy &amp; </w:t>
            </w:r>
            <w:r w:rsidR="00810B65" w:rsidRPr="00D9183E">
              <w:rPr>
                <w:rFonts w:ascii="Lato" w:hAnsi="Lato" w:cs="Arial"/>
                <w:b/>
                <w:bCs/>
                <w:color w:val="000000" w:themeColor="text1"/>
                <w:sz w:val="20"/>
              </w:rPr>
              <w:t>Technical Leadership</w:t>
            </w:r>
            <w:r w:rsidR="00B12BDA" w:rsidRPr="00D9183E">
              <w:rPr>
                <w:rFonts w:ascii="Lato" w:hAnsi="Lato" w:cs="Arial"/>
                <w:b/>
                <w:bCs/>
                <w:color w:val="000000" w:themeColor="text1"/>
                <w:sz w:val="20"/>
              </w:rPr>
              <w:t>:</w:t>
            </w:r>
          </w:p>
          <w:p w14:paraId="47D9EFDA" w14:textId="61E3A9D1" w:rsidR="00A421D6" w:rsidRPr="00D9183E" w:rsidRDefault="00A421D6" w:rsidP="0047778F">
            <w:pPr>
              <w:pStyle w:val="ListParagraph"/>
              <w:numPr>
                <w:ilvl w:val="0"/>
                <w:numId w:val="18"/>
              </w:numPr>
              <w:tabs>
                <w:tab w:val="left" w:pos="2977"/>
              </w:tabs>
              <w:rPr>
                <w:rFonts w:ascii="Lato" w:hAnsi="Lato" w:cs="Arial"/>
                <w:bCs/>
                <w:color w:val="000000" w:themeColor="text1"/>
                <w:sz w:val="20"/>
              </w:rPr>
            </w:pPr>
            <w:r w:rsidRPr="00D9183E">
              <w:rPr>
                <w:rFonts w:ascii="Lato" w:hAnsi="Lato" w:cs="Arial"/>
                <w:bCs/>
                <w:color w:val="000000" w:themeColor="text1"/>
                <w:sz w:val="20"/>
              </w:rPr>
              <w:t>Provide technical leadership</w:t>
            </w:r>
            <w:r w:rsidR="0053263B" w:rsidRPr="00D9183E">
              <w:rPr>
                <w:rFonts w:ascii="Lato" w:hAnsi="Lato" w:cs="Arial"/>
                <w:bCs/>
                <w:color w:val="000000" w:themeColor="text1"/>
                <w:sz w:val="20"/>
              </w:rPr>
              <w:t xml:space="preserve"> for </w:t>
            </w:r>
            <w:r w:rsidR="00E320C8" w:rsidRPr="00D9183E">
              <w:rPr>
                <w:rFonts w:ascii="Lato" w:hAnsi="Lato" w:cs="Arial"/>
                <w:bCs/>
                <w:color w:val="000000" w:themeColor="text1"/>
                <w:sz w:val="20"/>
              </w:rPr>
              <w:t>gender e</w:t>
            </w:r>
            <w:r w:rsidR="00414636" w:rsidRPr="00D9183E">
              <w:rPr>
                <w:rFonts w:ascii="Lato" w:hAnsi="Lato" w:cs="Arial"/>
                <w:bCs/>
                <w:color w:val="000000" w:themeColor="text1"/>
                <w:sz w:val="20"/>
              </w:rPr>
              <w:t xml:space="preserve">quality </w:t>
            </w:r>
            <w:r w:rsidR="00061182" w:rsidRPr="00D9183E">
              <w:rPr>
                <w:rFonts w:ascii="Lato" w:hAnsi="Lato" w:cs="Arial"/>
                <w:bCs/>
                <w:color w:val="000000" w:themeColor="text1"/>
                <w:sz w:val="20"/>
              </w:rPr>
              <w:t xml:space="preserve">for the </w:t>
            </w:r>
            <w:r w:rsidR="00407122" w:rsidRPr="00D9183E">
              <w:rPr>
                <w:rFonts w:ascii="Lato" w:hAnsi="Lato" w:cs="Arial"/>
                <w:bCs/>
                <w:color w:val="000000" w:themeColor="text1"/>
                <w:sz w:val="20"/>
              </w:rPr>
              <w:t xml:space="preserve">Regional </w:t>
            </w:r>
            <w:r w:rsidR="00061182" w:rsidRPr="00D9183E">
              <w:rPr>
                <w:rFonts w:ascii="Lato" w:hAnsi="Lato" w:cs="Arial"/>
                <w:bCs/>
                <w:color w:val="000000" w:themeColor="text1"/>
                <w:sz w:val="20"/>
              </w:rPr>
              <w:t>Office</w:t>
            </w:r>
            <w:r w:rsidR="00407122" w:rsidRPr="00D9183E">
              <w:rPr>
                <w:rFonts w:ascii="Lato" w:hAnsi="Lato" w:cs="Arial"/>
                <w:bCs/>
                <w:color w:val="000000" w:themeColor="text1"/>
                <w:sz w:val="20"/>
              </w:rPr>
              <w:t xml:space="preserve"> and Country Offices within the Region</w:t>
            </w:r>
            <w:r w:rsidR="0053263B" w:rsidRPr="00D9183E">
              <w:rPr>
                <w:rFonts w:ascii="Lato" w:hAnsi="Lato" w:cs="Arial"/>
                <w:bCs/>
                <w:color w:val="000000" w:themeColor="text1"/>
                <w:sz w:val="20"/>
              </w:rPr>
              <w:t xml:space="preserve">, </w:t>
            </w:r>
            <w:r w:rsidR="00725232" w:rsidRPr="00D9183E">
              <w:rPr>
                <w:rFonts w:ascii="Lato" w:hAnsi="Lato" w:cs="Arial"/>
                <w:bCs/>
                <w:color w:val="000000" w:themeColor="text1"/>
                <w:sz w:val="20"/>
              </w:rPr>
              <w:t>and set</w:t>
            </w:r>
            <w:r w:rsidR="0053263B" w:rsidRPr="00D9183E">
              <w:rPr>
                <w:rFonts w:ascii="Lato" w:hAnsi="Lato" w:cs="Arial"/>
                <w:bCs/>
                <w:color w:val="000000" w:themeColor="text1"/>
                <w:sz w:val="20"/>
              </w:rPr>
              <w:t xml:space="preserve"> the strategic app</w:t>
            </w:r>
            <w:r w:rsidR="00BE6E47" w:rsidRPr="00D9183E">
              <w:rPr>
                <w:rFonts w:ascii="Lato" w:hAnsi="Lato" w:cs="Arial"/>
                <w:bCs/>
                <w:color w:val="000000" w:themeColor="text1"/>
                <w:sz w:val="20"/>
              </w:rPr>
              <w:t xml:space="preserve">roach in relation to the wider </w:t>
            </w:r>
            <w:r w:rsidR="00AD767E">
              <w:rPr>
                <w:rFonts w:ascii="Lato" w:hAnsi="Lato" w:cs="Arial"/>
                <w:bCs/>
                <w:color w:val="000000" w:themeColor="text1"/>
                <w:sz w:val="20"/>
              </w:rPr>
              <w:t xml:space="preserve">global strategy, </w:t>
            </w:r>
            <w:r w:rsidR="00407122" w:rsidRPr="00D9183E">
              <w:rPr>
                <w:rFonts w:ascii="Lato" w:hAnsi="Lato" w:cs="Arial"/>
                <w:bCs/>
                <w:color w:val="000000" w:themeColor="text1"/>
                <w:sz w:val="20"/>
              </w:rPr>
              <w:t>regional</w:t>
            </w:r>
            <w:r w:rsidR="00BE6E47" w:rsidRPr="00D9183E">
              <w:rPr>
                <w:rFonts w:ascii="Lato" w:hAnsi="Lato" w:cs="Arial"/>
                <w:bCs/>
                <w:color w:val="000000" w:themeColor="text1"/>
                <w:sz w:val="20"/>
              </w:rPr>
              <w:t xml:space="preserve"> </w:t>
            </w:r>
            <w:r w:rsidR="00AD767E">
              <w:rPr>
                <w:rFonts w:ascii="Lato" w:hAnsi="Lato" w:cs="Arial"/>
                <w:bCs/>
                <w:color w:val="000000" w:themeColor="text1"/>
                <w:sz w:val="20"/>
              </w:rPr>
              <w:t>priorities</w:t>
            </w:r>
            <w:r w:rsidR="00E320C8" w:rsidRPr="00D9183E">
              <w:rPr>
                <w:rFonts w:ascii="Lato" w:hAnsi="Lato" w:cs="Arial"/>
                <w:bCs/>
                <w:color w:val="000000" w:themeColor="text1"/>
                <w:sz w:val="20"/>
              </w:rPr>
              <w:t>,</w:t>
            </w:r>
            <w:r w:rsidR="00AD767E">
              <w:rPr>
                <w:rFonts w:ascii="Lato" w:hAnsi="Lato" w:cs="Arial"/>
                <w:bCs/>
                <w:color w:val="000000" w:themeColor="text1"/>
                <w:sz w:val="20"/>
              </w:rPr>
              <w:t xml:space="preserve"> and</w:t>
            </w:r>
            <w:r w:rsidR="00E320C8" w:rsidRPr="00D9183E">
              <w:rPr>
                <w:rFonts w:ascii="Lato" w:hAnsi="Lato" w:cs="Arial"/>
                <w:bCs/>
                <w:color w:val="000000" w:themeColor="text1"/>
                <w:sz w:val="20"/>
              </w:rPr>
              <w:t xml:space="preserve"> supporting the organization to implement Save the Children’s Global Gender Equality Policy</w:t>
            </w:r>
            <w:r w:rsidR="00913BA8" w:rsidRPr="00D9183E">
              <w:rPr>
                <w:rFonts w:ascii="Lato" w:hAnsi="Lato" w:cs="Arial"/>
                <w:bCs/>
                <w:color w:val="000000" w:themeColor="text1"/>
                <w:sz w:val="20"/>
              </w:rPr>
              <w:t>.</w:t>
            </w:r>
            <w:r w:rsidR="00E320C8" w:rsidRPr="00D9183E">
              <w:rPr>
                <w:rFonts w:ascii="Lato" w:hAnsi="Lato" w:cs="Arial"/>
                <w:bCs/>
                <w:color w:val="000000" w:themeColor="text1"/>
                <w:sz w:val="20"/>
              </w:rPr>
              <w:t xml:space="preserve"> </w:t>
            </w:r>
          </w:p>
          <w:p w14:paraId="4AA3BD3E" w14:textId="50EBD261" w:rsidR="005E4E10" w:rsidRDefault="00505FAA" w:rsidP="0047778F">
            <w:pPr>
              <w:pStyle w:val="ListParagraph"/>
              <w:numPr>
                <w:ilvl w:val="0"/>
                <w:numId w:val="18"/>
              </w:numPr>
              <w:tabs>
                <w:tab w:val="left" w:pos="2977"/>
              </w:tabs>
              <w:rPr>
                <w:rFonts w:ascii="Lato" w:hAnsi="Lato" w:cs="Arial"/>
                <w:bCs/>
                <w:color w:val="000000" w:themeColor="text1"/>
                <w:sz w:val="20"/>
              </w:rPr>
            </w:pPr>
            <w:r w:rsidRPr="00D9183E">
              <w:rPr>
                <w:rFonts w:ascii="Lato" w:hAnsi="Lato" w:cs="Arial"/>
                <w:bCs/>
                <w:color w:val="000000" w:themeColor="text1"/>
                <w:sz w:val="20"/>
              </w:rPr>
              <w:lastRenderedPageBreak/>
              <w:t xml:space="preserve">Provide technical leadership to establish/support/monitor a Gender Equality Action Plan for the </w:t>
            </w:r>
            <w:r w:rsidR="00407122" w:rsidRPr="00D9183E">
              <w:rPr>
                <w:rFonts w:ascii="Lato" w:hAnsi="Lato" w:cs="Arial"/>
                <w:bCs/>
                <w:color w:val="000000" w:themeColor="text1"/>
                <w:sz w:val="20"/>
              </w:rPr>
              <w:t xml:space="preserve">Regional Office and </w:t>
            </w:r>
            <w:r w:rsidR="00880716" w:rsidRPr="00D9183E">
              <w:rPr>
                <w:rFonts w:ascii="Lato" w:hAnsi="Lato" w:cs="Arial"/>
                <w:bCs/>
                <w:color w:val="000000" w:themeColor="text1"/>
                <w:sz w:val="20"/>
              </w:rPr>
              <w:t xml:space="preserve">for </w:t>
            </w:r>
            <w:r w:rsidRPr="00D9183E">
              <w:rPr>
                <w:rFonts w:ascii="Lato" w:hAnsi="Lato" w:cs="Arial"/>
                <w:bCs/>
                <w:color w:val="000000" w:themeColor="text1"/>
                <w:sz w:val="20"/>
              </w:rPr>
              <w:t>Country Office</w:t>
            </w:r>
            <w:r w:rsidR="00407122" w:rsidRPr="00D9183E">
              <w:rPr>
                <w:rFonts w:ascii="Lato" w:hAnsi="Lato" w:cs="Arial"/>
                <w:bCs/>
                <w:color w:val="000000" w:themeColor="text1"/>
                <w:sz w:val="20"/>
              </w:rPr>
              <w:t>s</w:t>
            </w:r>
            <w:r w:rsidR="00E4650F" w:rsidRPr="00D9183E">
              <w:rPr>
                <w:rFonts w:ascii="Lato" w:hAnsi="Lato" w:cs="Arial"/>
                <w:bCs/>
                <w:color w:val="000000" w:themeColor="text1"/>
                <w:sz w:val="20"/>
              </w:rPr>
              <w:t xml:space="preserve"> in the Region</w:t>
            </w:r>
            <w:r w:rsidRPr="00D9183E">
              <w:rPr>
                <w:rFonts w:ascii="Lato" w:hAnsi="Lato" w:cs="Arial"/>
                <w:bCs/>
                <w:color w:val="000000" w:themeColor="text1"/>
                <w:sz w:val="20"/>
              </w:rPr>
              <w:t xml:space="preserve">, grounded </w:t>
            </w:r>
            <w:r w:rsidR="00913BA8" w:rsidRPr="00D9183E">
              <w:rPr>
                <w:rFonts w:ascii="Lato" w:hAnsi="Lato" w:cs="Arial"/>
                <w:bCs/>
                <w:color w:val="000000" w:themeColor="text1"/>
                <w:sz w:val="20"/>
              </w:rPr>
              <w:t>i</w:t>
            </w:r>
            <w:r w:rsidRPr="00D9183E">
              <w:rPr>
                <w:rFonts w:ascii="Lato" w:hAnsi="Lato" w:cs="Arial"/>
                <w:bCs/>
                <w:color w:val="000000" w:themeColor="text1"/>
                <w:sz w:val="20"/>
              </w:rPr>
              <w:t>n Save the Children’s Gender Equality Self-Assessment and other tools</w:t>
            </w:r>
            <w:r w:rsidR="00913BA8" w:rsidRPr="00D9183E">
              <w:rPr>
                <w:rFonts w:ascii="Lato" w:hAnsi="Lato" w:cs="Arial"/>
                <w:bCs/>
                <w:color w:val="000000" w:themeColor="text1"/>
                <w:sz w:val="20"/>
              </w:rPr>
              <w:t>.</w:t>
            </w:r>
          </w:p>
          <w:p w14:paraId="01F2A2E4" w14:textId="27EB8F1B" w:rsidR="00C9478F" w:rsidRPr="00FE1EA3" w:rsidRDefault="00C9478F" w:rsidP="00C9478F">
            <w:pPr>
              <w:pStyle w:val="ListParagraph"/>
              <w:numPr>
                <w:ilvl w:val="0"/>
                <w:numId w:val="18"/>
              </w:numPr>
              <w:tabs>
                <w:tab w:val="left" w:pos="2977"/>
              </w:tabs>
              <w:rPr>
                <w:rFonts w:ascii="Lato" w:hAnsi="Lato" w:cstheme="minorHAnsi"/>
                <w:bCs/>
                <w:sz w:val="20"/>
              </w:rPr>
            </w:pPr>
            <w:r w:rsidRPr="00FE1EA3">
              <w:rPr>
                <w:rFonts w:ascii="Lato" w:hAnsi="Lato" w:cstheme="minorHAnsi"/>
                <w:sz w:val="20"/>
                <w:szCs w:val="22"/>
              </w:rPr>
              <w:t xml:space="preserve">Stay abreast of technical developments and trends in </w:t>
            </w:r>
            <w:r w:rsidRPr="00FE1EA3">
              <w:rPr>
                <w:rFonts w:ascii="Lato" w:hAnsi="Lato" w:cstheme="minorHAnsi"/>
                <w:sz w:val="20"/>
                <w:szCs w:val="22"/>
              </w:rPr>
              <w:t>gender equality</w:t>
            </w:r>
            <w:r w:rsidRPr="00FE1EA3">
              <w:rPr>
                <w:rFonts w:ascii="Lato" w:hAnsi="Lato" w:cstheme="minorHAnsi"/>
                <w:sz w:val="20"/>
                <w:szCs w:val="22"/>
              </w:rPr>
              <w:t>, disseminating information to team members, and b</w:t>
            </w:r>
            <w:r w:rsidRPr="00FE1EA3">
              <w:rPr>
                <w:rFonts w:ascii="Lato" w:hAnsi="Lato" w:cstheme="minorHAnsi"/>
                <w:bCs/>
                <w:sz w:val="20"/>
              </w:rPr>
              <w:t>ridge the Global-County divide by supporting Country Office technical experts to access, understand, utilize and contextualise global guidance, evidence, materials and tools</w:t>
            </w:r>
          </w:p>
          <w:p w14:paraId="5E719E51" w14:textId="56138AAC" w:rsidR="00810B65" w:rsidRPr="00D9183E" w:rsidRDefault="0056076E" w:rsidP="0047778F">
            <w:pPr>
              <w:pStyle w:val="ListParagraph"/>
              <w:numPr>
                <w:ilvl w:val="0"/>
                <w:numId w:val="18"/>
              </w:numPr>
              <w:tabs>
                <w:tab w:val="left" w:pos="2977"/>
              </w:tabs>
              <w:rPr>
                <w:rFonts w:ascii="Lato" w:hAnsi="Lato" w:cstheme="minorHAnsi"/>
                <w:bCs/>
                <w:color w:val="000000" w:themeColor="text1"/>
                <w:sz w:val="20"/>
              </w:rPr>
            </w:pPr>
            <w:r w:rsidRPr="00D9183E">
              <w:rPr>
                <w:rFonts w:ascii="Lato" w:hAnsi="Lato" w:cstheme="minorHAnsi"/>
                <w:bCs/>
                <w:color w:val="000000" w:themeColor="text1"/>
                <w:sz w:val="20"/>
              </w:rPr>
              <w:t>Build capacity of national staff and partners</w:t>
            </w:r>
            <w:r w:rsidR="00407122" w:rsidRPr="00D9183E">
              <w:rPr>
                <w:rFonts w:ascii="Lato" w:hAnsi="Lato" w:cstheme="minorHAnsi"/>
                <w:bCs/>
                <w:color w:val="000000" w:themeColor="text1"/>
                <w:sz w:val="20"/>
              </w:rPr>
              <w:t xml:space="preserve"> across the </w:t>
            </w:r>
            <w:r w:rsidR="00913BA8" w:rsidRPr="00D9183E">
              <w:rPr>
                <w:rFonts w:ascii="Lato" w:hAnsi="Lato" w:cstheme="minorHAnsi"/>
                <w:bCs/>
                <w:color w:val="000000" w:themeColor="text1"/>
                <w:sz w:val="20"/>
              </w:rPr>
              <w:t>r</w:t>
            </w:r>
            <w:r w:rsidR="00407122" w:rsidRPr="00D9183E">
              <w:rPr>
                <w:rFonts w:ascii="Lato" w:hAnsi="Lato" w:cstheme="minorHAnsi"/>
                <w:bCs/>
                <w:color w:val="000000" w:themeColor="text1"/>
                <w:sz w:val="20"/>
              </w:rPr>
              <w:t>egion</w:t>
            </w:r>
            <w:r w:rsidRPr="00D9183E">
              <w:rPr>
                <w:rFonts w:ascii="Lato" w:hAnsi="Lato" w:cstheme="minorHAnsi"/>
                <w:bCs/>
                <w:color w:val="000000" w:themeColor="text1"/>
                <w:sz w:val="20"/>
              </w:rPr>
              <w:t xml:space="preserve"> in key technical approaches related to </w:t>
            </w:r>
            <w:r w:rsidR="00414636" w:rsidRPr="00D9183E">
              <w:rPr>
                <w:rFonts w:ascii="Lato" w:hAnsi="Lato" w:cstheme="minorHAnsi"/>
                <w:bCs/>
                <w:color w:val="000000" w:themeColor="text1"/>
                <w:sz w:val="20"/>
              </w:rPr>
              <w:t xml:space="preserve">advancing gender equality </w:t>
            </w:r>
            <w:r w:rsidR="00505FAA" w:rsidRPr="00D9183E">
              <w:rPr>
                <w:rFonts w:ascii="Lato" w:hAnsi="Lato" w:cstheme="minorHAnsi"/>
                <w:bCs/>
                <w:color w:val="000000" w:themeColor="text1"/>
                <w:sz w:val="20"/>
              </w:rPr>
              <w:t>and social justice</w:t>
            </w:r>
            <w:r w:rsidR="005E4E10" w:rsidRPr="00D9183E">
              <w:rPr>
                <w:rFonts w:ascii="Lato" w:hAnsi="Lato" w:cstheme="minorHAnsi"/>
                <w:bCs/>
                <w:color w:val="000000" w:themeColor="text1"/>
                <w:sz w:val="20"/>
              </w:rPr>
              <w:t xml:space="preserve"> </w:t>
            </w:r>
            <w:r w:rsidR="005E4E10" w:rsidRPr="00D9183E">
              <w:rPr>
                <w:rFonts w:ascii="Lato" w:hAnsi="Lato" w:cstheme="minorHAnsi"/>
                <w:sz w:val="20"/>
              </w:rPr>
              <w:t>via developing and facilitating high quality training via workshops, webinars, etc.</w:t>
            </w:r>
            <w:r w:rsidR="0010614A" w:rsidRPr="00D9183E">
              <w:rPr>
                <w:rFonts w:ascii="Lato" w:hAnsi="Lato" w:cstheme="minorHAnsi"/>
                <w:sz w:val="20"/>
              </w:rPr>
              <w:t>, as well as providing ongoing high-quality technical assistance and coaching</w:t>
            </w:r>
            <w:r w:rsidR="00913BA8" w:rsidRPr="00D9183E">
              <w:rPr>
                <w:rFonts w:ascii="Lato" w:hAnsi="Lato" w:cstheme="minorHAnsi"/>
                <w:sz w:val="20"/>
              </w:rPr>
              <w:t>.</w:t>
            </w:r>
          </w:p>
          <w:p w14:paraId="5B632753" w14:textId="64347B84" w:rsidR="00414636" w:rsidRDefault="00414636" w:rsidP="00DF2998">
            <w:pPr>
              <w:tabs>
                <w:tab w:val="left" w:pos="2977"/>
              </w:tabs>
              <w:rPr>
                <w:rFonts w:ascii="Lato" w:hAnsi="Lato" w:cs="Arial"/>
                <w:bCs/>
                <w:color w:val="000000" w:themeColor="text1"/>
                <w:sz w:val="20"/>
              </w:rPr>
            </w:pPr>
          </w:p>
          <w:p w14:paraId="02E5FFC5" w14:textId="1F1DB004" w:rsidR="00DF2998" w:rsidRPr="005C1CC5" w:rsidRDefault="00DF2998" w:rsidP="00DF2998">
            <w:pPr>
              <w:tabs>
                <w:tab w:val="left" w:pos="2977"/>
              </w:tabs>
              <w:rPr>
                <w:rFonts w:ascii="Lato" w:hAnsi="Lato" w:cstheme="minorHAnsi"/>
                <w:b/>
                <w:sz w:val="20"/>
              </w:rPr>
            </w:pPr>
            <w:r w:rsidRPr="005C1CC5">
              <w:rPr>
                <w:rFonts w:ascii="Lato" w:hAnsi="Lato" w:cstheme="minorHAnsi"/>
                <w:b/>
                <w:sz w:val="20"/>
              </w:rPr>
              <w:t>Resource Mobilization &amp; Programme Design:</w:t>
            </w:r>
            <w:r w:rsidRPr="005C1CC5">
              <w:rPr>
                <w:rFonts w:ascii="Lato" w:hAnsi="Lato" w:cstheme="minorHAnsi"/>
                <w:sz w:val="20"/>
              </w:rPr>
              <w:t xml:space="preserve"> </w:t>
            </w:r>
          </w:p>
          <w:p w14:paraId="4C91DEAA" w14:textId="14A03345" w:rsidR="00DF2998" w:rsidRPr="005C1CC5" w:rsidRDefault="00DF2998" w:rsidP="0047778F">
            <w:pPr>
              <w:numPr>
                <w:ilvl w:val="0"/>
                <w:numId w:val="18"/>
              </w:numPr>
              <w:overflowPunct w:val="0"/>
              <w:autoSpaceDE w:val="0"/>
              <w:autoSpaceDN w:val="0"/>
              <w:adjustRightInd w:val="0"/>
              <w:textAlignment w:val="baseline"/>
              <w:rPr>
                <w:rFonts w:ascii="Lato" w:hAnsi="Lato" w:cstheme="minorHAnsi"/>
                <w:sz w:val="20"/>
              </w:rPr>
            </w:pPr>
            <w:r w:rsidRPr="005C1CC5">
              <w:rPr>
                <w:rFonts w:ascii="Lato" w:hAnsi="Lato" w:cstheme="minorHAnsi"/>
                <w:color w:val="000000" w:themeColor="text1"/>
                <w:sz w:val="20"/>
              </w:rPr>
              <w:t>Work closely with New Business Development colleagues at the regional office and Members to s</w:t>
            </w:r>
            <w:r w:rsidRPr="005C1CC5">
              <w:rPr>
                <w:rFonts w:ascii="Lato" w:hAnsi="Lato" w:cstheme="minorHAnsi"/>
                <w:sz w:val="20"/>
              </w:rPr>
              <w:t xml:space="preserve">erve as the technical lead on key strategic </w:t>
            </w:r>
            <w:r w:rsidR="00D42E3C" w:rsidRPr="005C1CC5">
              <w:rPr>
                <w:rFonts w:ascii="Lato" w:hAnsi="Lato" w:cstheme="minorHAnsi"/>
                <w:sz w:val="20"/>
              </w:rPr>
              <w:t>gender equality</w:t>
            </w:r>
            <w:r w:rsidRPr="005C1CC5">
              <w:rPr>
                <w:rFonts w:ascii="Lato" w:hAnsi="Lato" w:cstheme="minorHAnsi"/>
                <w:sz w:val="20"/>
              </w:rPr>
              <w:t xml:space="preserve"> funding opportunities, including but not limited to scoping, capture planning, positioning, information gathering, partnership brokering etc</w:t>
            </w:r>
          </w:p>
          <w:p w14:paraId="1317FF26" w14:textId="151D11AC" w:rsidR="00DF2998" w:rsidRDefault="00DF2998" w:rsidP="006539AE">
            <w:pPr>
              <w:pStyle w:val="ListParagraph"/>
              <w:numPr>
                <w:ilvl w:val="0"/>
                <w:numId w:val="18"/>
              </w:numPr>
              <w:tabs>
                <w:tab w:val="left" w:pos="2977"/>
              </w:tabs>
              <w:overflowPunct w:val="0"/>
              <w:autoSpaceDE w:val="0"/>
              <w:autoSpaceDN w:val="0"/>
              <w:adjustRightInd w:val="0"/>
              <w:textAlignment w:val="baseline"/>
              <w:rPr>
                <w:rFonts w:ascii="Lato" w:hAnsi="Lato" w:cstheme="minorHAnsi"/>
                <w:sz w:val="20"/>
              </w:rPr>
            </w:pPr>
            <w:r w:rsidRPr="005C1CC5">
              <w:rPr>
                <w:rFonts w:ascii="Lato" w:hAnsi="Lato" w:cstheme="minorHAnsi"/>
                <w:color w:val="000000" w:themeColor="text1"/>
                <w:sz w:val="20"/>
              </w:rPr>
              <w:t xml:space="preserve">Provide technical assistance to Country Offices on </w:t>
            </w:r>
            <w:r w:rsidRPr="005C1CC5">
              <w:rPr>
                <w:rFonts w:ascii="Lato" w:hAnsi="Lato" w:cstheme="minorHAnsi"/>
                <w:sz w:val="20"/>
              </w:rPr>
              <w:t xml:space="preserve">design to fashion a </w:t>
            </w:r>
            <w:r w:rsidR="00836D0F">
              <w:rPr>
                <w:rFonts w:ascii="Lato" w:hAnsi="Lato" w:cstheme="minorHAnsi"/>
                <w:sz w:val="20"/>
              </w:rPr>
              <w:t xml:space="preserve">high quality, </w:t>
            </w:r>
            <w:r w:rsidR="00836D0F" w:rsidRPr="00D9183E">
              <w:rPr>
                <w:rFonts w:ascii="Lato" w:hAnsi="Lato" w:cs="Arial"/>
                <w:bCs/>
                <w:color w:val="000000" w:themeColor="text1"/>
                <w:sz w:val="20"/>
              </w:rPr>
              <w:t>holistic gender-transformative and gender-equality focused</w:t>
            </w:r>
            <w:r w:rsidR="00836D0F">
              <w:rPr>
                <w:rFonts w:ascii="Lato" w:hAnsi="Lato" w:cs="Arial"/>
                <w:bCs/>
                <w:color w:val="000000" w:themeColor="text1"/>
                <w:sz w:val="20"/>
              </w:rPr>
              <w:t xml:space="preserve"> programs</w:t>
            </w:r>
            <w:r w:rsidRPr="005C1CC5">
              <w:rPr>
                <w:rFonts w:ascii="Lato" w:hAnsi="Lato" w:cstheme="minorHAnsi"/>
                <w:sz w:val="20"/>
              </w:rPr>
              <w:t xml:space="preserve"> </w:t>
            </w:r>
            <w:r w:rsidR="00D42E3C" w:rsidRPr="005C1CC5">
              <w:rPr>
                <w:rFonts w:ascii="Lato" w:hAnsi="Lato" w:cs="Arial"/>
                <w:sz w:val="20"/>
              </w:rPr>
              <w:t>grounded on intersectional gender and power analysis</w:t>
            </w:r>
            <w:r w:rsidR="005A42A1">
              <w:rPr>
                <w:rFonts w:ascii="Lato" w:hAnsi="Lato" w:cs="Arial"/>
                <w:sz w:val="20"/>
              </w:rPr>
              <w:t>,</w:t>
            </w:r>
            <w:r w:rsidR="005C1CC5" w:rsidRPr="005C1CC5">
              <w:rPr>
                <w:rFonts w:ascii="Lato" w:hAnsi="Lato" w:cs="Arial"/>
                <w:sz w:val="20"/>
              </w:rPr>
              <w:t xml:space="preserve"> </w:t>
            </w:r>
            <w:r w:rsidR="005C1CC5" w:rsidRPr="005C1CC5">
              <w:rPr>
                <w:rFonts w:ascii="Lato" w:hAnsi="Lato" w:cs="Arial"/>
                <w:bCs/>
                <w:color w:val="000000" w:themeColor="text1"/>
                <w:sz w:val="20"/>
              </w:rPr>
              <w:t>uphold</w:t>
            </w:r>
            <w:r w:rsidR="005A42A1">
              <w:rPr>
                <w:rFonts w:ascii="Lato" w:hAnsi="Lato" w:cs="Arial"/>
                <w:bCs/>
                <w:color w:val="000000" w:themeColor="text1"/>
                <w:sz w:val="20"/>
              </w:rPr>
              <w:t>ing</w:t>
            </w:r>
            <w:r w:rsidR="005C1CC5" w:rsidRPr="005C1CC5">
              <w:rPr>
                <w:rFonts w:ascii="Lato" w:hAnsi="Lato" w:cs="Arial"/>
                <w:bCs/>
                <w:color w:val="000000" w:themeColor="text1"/>
                <w:sz w:val="20"/>
              </w:rPr>
              <w:t xml:space="preserve"> accountability for Save the Children’s global Gender Equality Marker (development or humanitarian), </w:t>
            </w:r>
            <w:r w:rsidR="005A42A1">
              <w:rPr>
                <w:rFonts w:ascii="Lato" w:hAnsi="Lato" w:cstheme="minorHAnsi"/>
                <w:sz w:val="20"/>
              </w:rPr>
              <w:t xml:space="preserve">and </w:t>
            </w:r>
            <w:r w:rsidRPr="005C1CC5">
              <w:rPr>
                <w:rFonts w:ascii="Lato" w:hAnsi="Lato" w:cstheme="minorHAnsi"/>
                <w:sz w:val="20"/>
              </w:rPr>
              <w:t xml:space="preserve">incorporating best practices, evidence-based solutions and innovation for </w:t>
            </w:r>
            <w:r w:rsidR="005C1CC5" w:rsidRPr="005C1CC5">
              <w:rPr>
                <w:rFonts w:ascii="Lato" w:hAnsi="Lato" w:cstheme="minorHAnsi"/>
                <w:sz w:val="20"/>
              </w:rPr>
              <w:t>gender equality</w:t>
            </w:r>
            <w:r w:rsidRPr="005C1CC5">
              <w:rPr>
                <w:rFonts w:ascii="Lato" w:hAnsi="Lato" w:cstheme="minorHAnsi"/>
                <w:sz w:val="20"/>
              </w:rPr>
              <w:t xml:space="preserve">; </w:t>
            </w:r>
          </w:p>
          <w:p w14:paraId="6D2CEC85" w14:textId="77777777" w:rsidR="005A42A1" w:rsidRPr="00D9183E" w:rsidRDefault="005A42A1" w:rsidP="005A42A1">
            <w:pPr>
              <w:pStyle w:val="ListParagraph"/>
              <w:numPr>
                <w:ilvl w:val="0"/>
                <w:numId w:val="18"/>
              </w:numPr>
              <w:tabs>
                <w:tab w:val="left" w:pos="2977"/>
              </w:tabs>
              <w:rPr>
                <w:rFonts w:ascii="Lato" w:hAnsi="Lato" w:cs="Arial"/>
                <w:bCs/>
                <w:color w:val="000000" w:themeColor="text1"/>
                <w:sz w:val="20"/>
              </w:rPr>
            </w:pPr>
            <w:r w:rsidRPr="00D9183E">
              <w:rPr>
                <w:rFonts w:ascii="Lato" w:hAnsi="Lato" w:cs="Arial"/>
                <w:bCs/>
                <w:sz w:val="20"/>
              </w:rPr>
              <w:t xml:space="preserve">Work with Child Rights Governance colleagues to ensure that a rights based approach is reflected in our programme design and implementation (in line with our </w:t>
            </w:r>
            <w:hyperlink r:id="rId11" w:history="1">
              <w:r w:rsidRPr="00D9183E">
                <w:rPr>
                  <w:rStyle w:val="Hyperlink"/>
                  <w:rFonts w:ascii="Lato" w:hAnsi="Lato" w:cs="Arial"/>
                  <w:bCs/>
                  <w:color w:val="000000" w:themeColor="text1"/>
                  <w:sz w:val="20"/>
                </w:rPr>
                <w:t>child rights programming approach</w:t>
              </w:r>
            </w:hyperlink>
            <w:r w:rsidRPr="00D9183E">
              <w:rPr>
                <w:rFonts w:ascii="Lato" w:hAnsi="Lato" w:cs="Arial"/>
                <w:bCs/>
                <w:color w:val="000000" w:themeColor="text1"/>
                <w:sz w:val="20"/>
              </w:rPr>
              <w:t>), with</w:t>
            </w:r>
            <w:r w:rsidRPr="00D9183E">
              <w:rPr>
                <w:rFonts w:ascii="Lato" w:hAnsi="Lato" w:cs="Arial"/>
                <w:bCs/>
                <w:sz w:val="20"/>
              </w:rPr>
              <w:t xml:space="preserve"> a strong focus on meaningful and equitable child participation</w:t>
            </w:r>
          </w:p>
          <w:p w14:paraId="173BB7D2" w14:textId="3EB5A8AC" w:rsidR="005A42A1" w:rsidRPr="005A42A1" w:rsidRDefault="005A42A1" w:rsidP="005A42A1">
            <w:pPr>
              <w:pStyle w:val="ListParagraph"/>
              <w:numPr>
                <w:ilvl w:val="0"/>
                <w:numId w:val="18"/>
              </w:numPr>
              <w:tabs>
                <w:tab w:val="left" w:pos="2977"/>
              </w:tabs>
              <w:rPr>
                <w:rFonts w:ascii="Lato" w:hAnsi="Lato" w:cs="Arial"/>
                <w:bCs/>
                <w:color w:val="000000" w:themeColor="text1"/>
                <w:sz w:val="20"/>
              </w:rPr>
            </w:pPr>
            <w:r w:rsidRPr="00D9183E">
              <w:rPr>
                <w:rFonts w:ascii="Lato" w:hAnsi="Lato" w:cs="Arial"/>
                <w:bCs/>
                <w:color w:val="000000" w:themeColor="text1"/>
                <w:sz w:val="20"/>
              </w:rPr>
              <w:t>Promote a Systems Strengthening approach as the overarching framework, that supports working in collaboration and partnership with governments and local partners and working towards impact, scale and sustainability.</w:t>
            </w:r>
          </w:p>
          <w:p w14:paraId="4C736B3E" w14:textId="77777777" w:rsidR="00DF2998" w:rsidRPr="00DF2998" w:rsidRDefault="00DF2998" w:rsidP="00DF2998">
            <w:pPr>
              <w:tabs>
                <w:tab w:val="left" w:pos="2977"/>
              </w:tabs>
              <w:rPr>
                <w:rFonts w:ascii="Lato" w:hAnsi="Lato" w:cs="Arial"/>
                <w:bCs/>
                <w:color w:val="000000" w:themeColor="text1"/>
                <w:sz w:val="20"/>
              </w:rPr>
            </w:pPr>
          </w:p>
          <w:p w14:paraId="14FB4936" w14:textId="7DDEF03B" w:rsidR="00810B65" w:rsidRPr="00D9183E" w:rsidRDefault="00810B65" w:rsidP="00414636">
            <w:pPr>
              <w:tabs>
                <w:tab w:val="left" w:pos="2977"/>
              </w:tabs>
              <w:rPr>
                <w:rFonts w:ascii="Lato" w:hAnsi="Lato" w:cs="Arial"/>
                <w:b/>
                <w:bCs/>
                <w:color w:val="000000" w:themeColor="text1"/>
                <w:sz w:val="20"/>
              </w:rPr>
            </w:pPr>
            <w:r w:rsidRPr="00D9183E">
              <w:rPr>
                <w:rFonts w:ascii="Lato" w:hAnsi="Lato" w:cs="Arial"/>
                <w:b/>
                <w:bCs/>
                <w:color w:val="000000" w:themeColor="text1"/>
                <w:sz w:val="20"/>
              </w:rPr>
              <w:t xml:space="preserve">Programme Quality </w:t>
            </w:r>
            <w:r w:rsidR="005C1CC5">
              <w:rPr>
                <w:rFonts w:ascii="Lato" w:hAnsi="Lato" w:cs="Arial"/>
                <w:b/>
                <w:bCs/>
                <w:color w:val="000000" w:themeColor="text1"/>
                <w:sz w:val="20"/>
              </w:rPr>
              <w:t>during I</w:t>
            </w:r>
            <w:r w:rsidRPr="00D9183E">
              <w:rPr>
                <w:rFonts w:ascii="Lato" w:hAnsi="Lato" w:cs="Arial"/>
                <w:b/>
                <w:bCs/>
                <w:color w:val="000000" w:themeColor="text1"/>
                <w:sz w:val="20"/>
              </w:rPr>
              <w:t>mplementation</w:t>
            </w:r>
            <w:r w:rsidR="005C1CC5">
              <w:rPr>
                <w:rFonts w:ascii="Lato" w:hAnsi="Lato" w:cs="Arial"/>
                <w:b/>
                <w:bCs/>
                <w:color w:val="000000" w:themeColor="text1"/>
                <w:sz w:val="20"/>
              </w:rPr>
              <w:t>:</w:t>
            </w:r>
          </w:p>
          <w:p w14:paraId="6A4B66BC" w14:textId="1F760C9C" w:rsidR="00D063A4" w:rsidRPr="00D9183E" w:rsidRDefault="00D063A4" w:rsidP="0047778F">
            <w:pPr>
              <w:pStyle w:val="ListParagraph"/>
              <w:numPr>
                <w:ilvl w:val="0"/>
                <w:numId w:val="18"/>
              </w:numPr>
              <w:rPr>
                <w:rFonts w:ascii="Lato" w:hAnsi="Lato" w:cs="Arial"/>
                <w:bCs/>
                <w:color w:val="000000" w:themeColor="text1"/>
                <w:sz w:val="20"/>
              </w:rPr>
            </w:pPr>
            <w:r w:rsidRPr="00D9183E">
              <w:rPr>
                <w:rFonts w:ascii="Lato" w:hAnsi="Lato" w:cs="Arial"/>
                <w:bCs/>
                <w:color w:val="000000" w:themeColor="text1"/>
                <w:sz w:val="20"/>
              </w:rPr>
              <w:t>Provide oversight and guidance to programme implementation teams to ensure that thematic programme components are technically sound</w:t>
            </w:r>
            <w:r w:rsidR="001D0E4F" w:rsidRPr="00D9183E">
              <w:rPr>
                <w:rFonts w:ascii="Lato" w:hAnsi="Lato" w:cs="Arial"/>
                <w:bCs/>
                <w:color w:val="000000" w:themeColor="text1"/>
                <w:sz w:val="20"/>
              </w:rPr>
              <w:t xml:space="preserve"> and grounded on gender </w:t>
            </w:r>
            <w:r w:rsidR="00015684" w:rsidRPr="00D9183E">
              <w:rPr>
                <w:rFonts w:ascii="Lato" w:hAnsi="Lato" w:cs="Arial"/>
                <w:bCs/>
                <w:color w:val="000000" w:themeColor="text1"/>
                <w:sz w:val="20"/>
              </w:rPr>
              <w:t xml:space="preserve">and power </w:t>
            </w:r>
            <w:r w:rsidR="001D0E4F" w:rsidRPr="00D9183E">
              <w:rPr>
                <w:rFonts w:ascii="Lato" w:hAnsi="Lato" w:cs="Arial"/>
                <w:bCs/>
                <w:color w:val="000000" w:themeColor="text1"/>
                <w:sz w:val="20"/>
              </w:rPr>
              <w:t>analysis</w:t>
            </w:r>
            <w:r w:rsidRPr="00D9183E">
              <w:rPr>
                <w:rFonts w:ascii="Lato" w:hAnsi="Lato" w:cs="Arial"/>
                <w:bCs/>
                <w:color w:val="000000" w:themeColor="text1"/>
                <w:sz w:val="20"/>
              </w:rPr>
              <w:t>, implementation methods are consistent with national and global strategies, acknowledged good practice</w:t>
            </w:r>
            <w:r w:rsidR="00061182" w:rsidRPr="00D9183E">
              <w:rPr>
                <w:rFonts w:ascii="Lato" w:hAnsi="Lato" w:cs="Arial"/>
                <w:bCs/>
                <w:color w:val="000000" w:themeColor="text1"/>
                <w:sz w:val="20"/>
              </w:rPr>
              <w:t xml:space="preserve"> (e.g. Save the Children Common Approaches)</w:t>
            </w:r>
            <w:r w:rsidR="00725232" w:rsidRPr="00D9183E">
              <w:rPr>
                <w:rFonts w:ascii="Lato" w:hAnsi="Lato" w:cs="Arial"/>
                <w:bCs/>
                <w:color w:val="000000" w:themeColor="text1"/>
                <w:sz w:val="20"/>
              </w:rPr>
              <w:t>;</w:t>
            </w:r>
            <w:r w:rsidRPr="00D9183E">
              <w:rPr>
                <w:rFonts w:ascii="Lato" w:hAnsi="Lato" w:cs="Arial"/>
                <w:bCs/>
                <w:color w:val="000000" w:themeColor="text1"/>
                <w:sz w:val="20"/>
              </w:rPr>
              <w:t xml:space="preserve"> and are likely to achieve scale, as well as equitable and sustainable results. </w:t>
            </w:r>
          </w:p>
          <w:p w14:paraId="24323F57" w14:textId="364394AC" w:rsidR="00810B65" w:rsidRPr="00D9183E" w:rsidRDefault="005A65DC" w:rsidP="0047778F">
            <w:pPr>
              <w:pStyle w:val="ListParagraph"/>
              <w:numPr>
                <w:ilvl w:val="0"/>
                <w:numId w:val="18"/>
              </w:numPr>
              <w:rPr>
                <w:rFonts w:ascii="Lato" w:hAnsi="Lato" w:cs="Arial"/>
                <w:bCs/>
                <w:color w:val="000000" w:themeColor="text1"/>
                <w:sz w:val="20"/>
              </w:rPr>
            </w:pPr>
            <w:r w:rsidRPr="00D9183E">
              <w:rPr>
                <w:rFonts w:ascii="Lato" w:hAnsi="Lato" w:cs="Arial"/>
                <w:bCs/>
                <w:color w:val="000000" w:themeColor="text1"/>
                <w:sz w:val="20"/>
              </w:rPr>
              <w:t>Promote and monitor</w:t>
            </w:r>
            <w:r w:rsidR="00810B65" w:rsidRPr="00D9183E">
              <w:rPr>
                <w:rFonts w:ascii="Lato" w:hAnsi="Lato" w:cs="Arial"/>
                <w:bCs/>
                <w:color w:val="000000" w:themeColor="text1"/>
                <w:sz w:val="20"/>
              </w:rPr>
              <w:t xml:space="preserve"> integrated programming in a way that increases overall impact of </w:t>
            </w:r>
            <w:r w:rsidR="00525999" w:rsidRPr="00D9183E">
              <w:rPr>
                <w:rFonts w:ascii="Lato" w:hAnsi="Lato" w:cs="Arial"/>
                <w:bCs/>
                <w:color w:val="000000" w:themeColor="text1"/>
                <w:sz w:val="20"/>
              </w:rPr>
              <w:t xml:space="preserve">gender </w:t>
            </w:r>
            <w:r w:rsidR="00015684" w:rsidRPr="00D9183E">
              <w:rPr>
                <w:rFonts w:ascii="Lato" w:hAnsi="Lato" w:cs="Arial"/>
                <w:bCs/>
                <w:color w:val="000000" w:themeColor="text1"/>
                <w:sz w:val="20"/>
              </w:rPr>
              <w:t xml:space="preserve">sensitive and </w:t>
            </w:r>
            <w:r w:rsidR="00525999" w:rsidRPr="00D9183E">
              <w:rPr>
                <w:rFonts w:ascii="Lato" w:hAnsi="Lato" w:cs="Arial"/>
                <w:bCs/>
                <w:color w:val="000000" w:themeColor="text1"/>
                <w:sz w:val="20"/>
              </w:rPr>
              <w:t>transformative</w:t>
            </w:r>
            <w:r w:rsidR="00810B65" w:rsidRPr="00D9183E">
              <w:rPr>
                <w:rFonts w:ascii="Lato" w:hAnsi="Lato" w:cs="Arial"/>
                <w:bCs/>
                <w:color w:val="000000" w:themeColor="text1"/>
                <w:sz w:val="20"/>
              </w:rPr>
              <w:t xml:space="preserve"> program</w:t>
            </w:r>
            <w:r w:rsidR="008F7DE9" w:rsidRPr="00D9183E">
              <w:rPr>
                <w:rFonts w:ascii="Lato" w:hAnsi="Lato" w:cs="Arial"/>
                <w:bCs/>
                <w:color w:val="000000" w:themeColor="text1"/>
                <w:sz w:val="20"/>
              </w:rPr>
              <w:t>mes</w:t>
            </w:r>
            <w:r w:rsidR="00E320C8" w:rsidRPr="00D9183E">
              <w:rPr>
                <w:rFonts w:ascii="Lato" w:hAnsi="Lato" w:cs="Arial"/>
                <w:bCs/>
                <w:color w:val="000000" w:themeColor="text1"/>
                <w:sz w:val="20"/>
              </w:rPr>
              <w:t xml:space="preserve"> at the community level.</w:t>
            </w:r>
            <w:r w:rsidR="00650FC9">
              <w:rPr>
                <w:rFonts w:ascii="Lato" w:hAnsi="Lato" w:cs="Arial"/>
                <w:bCs/>
                <w:color w:val="000000" w:themeColor="text1"/>
                <w:sz w:val="20"/>
              </w:rPr>
              <w:t xml:space="preserve"> </w:t>
            </w:r>
            <w:r w:rsidR="00650FC9" w:rsidRPr="00D9183E">
              <w:rPr>
                <w:rFonts w:ascii="Lato" w:hAnsi="Lato" w:cs="Arial"/>
                <w:bCs/>
                <w:color w:val="000000" w:themeColor="text1"/>
                <w:sz w:val="20"/>
              </w:rPr>
              <w:t>Contribute to strengthening the use of equality-focused programme principles and good practice across themes and sectors.</w:t>
            </w:r>
          </w:p>
          <w:p w14:paraId="3B0DE954" w14:textId="55BD5A63" w:rsidR="005E4E10" w:rsidRPr="00AB37D8" w:rsidRDefault="00E320C8" w:rsidP="00AB37D8">
            <w:pPr>
              <w:pStyle w:val="ListParagraph"/>
              <w:numPr>
                <w:ilvl w:val="0"/>
                <w:numId w:val="18"/>
              </w:numPr>
              <w:rPr>
                <w:rFonts w:ascii="Lato" w:hAnsi="Lato" w:cs="Arial"/>
                <w:bCs/>
                <w:color w:val="000000" w:themeColor="text1"/>
                <w:sz w:val="20"/>
              </w:rPr>
            </w:pPr>
            <w:r w:rsidRPr="00D9183E">
              <w:rPr>
                <w:rFonts w:ascii="Lato" w:hAnsi="Lato" w:cs="Arial"/>
                <w:bCs/>
                <w:color w:val="000000" w:themeColor="text1"/>
                <w:sz w:val="20"/>
              </w:rPr>
              <w:t xml:space="preserve">Contribute to the development, dissemination, monitoring and evaluation of </w:t>
            </w:r>
            <w:r w:rsidR="005E4E10" w:rsidRPr="00D9183E">
              <w:rPr>
                <w:rFonts w:ascii="Lato" w:hAnsi="Lato" w:cs="Arial"/>
                <w:bCs/>
                <w:color w:val="000000" w:themeColor="text1"/>
                <w:sz w:val="20"/>
              </w:rPr>
              <w:t xml:space="preserve">innovative </w:t>
            </w:r>
            <w:r w:rsidRPr="00D9183E">
              <w:rPr>
                <w:rFonts w:ascii="Lato" w:hAnsi="Lato" w:cs="Arial"/>
                <w:bCs/>
                <w:color w:val="000000" w:themeColor="text1"/>
                <w:sz w:val="20"/>
              </w:rPr>
              <w:t xml:space="preserve">program quality tools and resources focused on advancing gender equality </w:t>
            </w:r>
          </w:p>
          <w:p w14:paraId="5568EA2D" w14:textId="79BBF75F" w:rsidR="00810B65" w:rsidRPr="00D9183E" w:rsidRDefault="00810B65" w:rsidP="0047778F">
            <w:pPr>
              <w:numPr>
                <w:ilvl w:val="0"/>
                <w:numId w:val="18"/>
              </w:numPr>
              <w:overflowPunct w:val="0"/>
              <w:autoSpaceDE w:val="0"/>
              <w:autoSpaceDN w:val="0"/>
              <w:adjustRightInd w:val="0"/>
              <w:textAlignment w:val="baseline"/>
              <w:rPr>
                <w:rFonts w:ascii="Lato" w:hAnsi="Lato" w:cs="Arial"/>
                <w:bCs/>
                <w:color w:val="000000" w:themeColor="text1"/>
                <w:sz w:val="20"/>
              </w:rPr>
            </w:pPr>
            <w:r w:rsidRPr="00D9183E">
              <w:rPr>
                <w:rFonts w:ascii="Lato" w:hAnsi="Lato" w:cs="Arial"/>
                <w:bCs/>
                <w:color w:val="000000" w:themeColor="text1"/>
                <w:sz w:val="20"/>
              </w:rPr>
              <w:t xml:space="preserve">Undertake field visits to </w:t>
            </w:r>
            <w:r w:rsidR="000C3B62" w:rsidRPr="00D9183E">
              <w:rPr>
                <w:rFonts w:ascii="Lato" w:hAnsi="Lato" w:cs="Arial"/>
                <w:bCs/>
                <w:color w:val="000000" w:themeColor="text1"/>
                <w:sz w:val="20"/>
              </w:rPr>
              <w:t xml:space="preserve">project sites; work </w:t>
            </w:r>
            <w:r w:rsidRPr="00D9183E">
              <w:rPr>
                <w:rFonts w:ascii="Lato" w:hAnsi="Lato" w:cs="Arial"/>
                <w:bCs/>
                <w:color w:val="000000" w:themeColor="text1"/>
                <w:sz w:val="20"/>
              </w:rPr>
              <w:t>with implementation teams to understand impacts, operational challenges, and continuously identify opportunities for learning and improvement.</w:t>
            </w:r>
          </w:p>
          <w:p w14:paraId="320810AF" w14:textId="03D27451" w:rsidR="00D81B82" w:rsidRPr="00D9183E" w:rsidRDefault="00D063A4" w:rsidP="0047778F">
            <w:pPr>
              <w:pStyle w:val="ListParagraph"/>
              <w:numPr>
                <w:ilvl w:val="0"/>
                <w:numId w:val="18"/>
              </w:numPr>
              <w:tabs>
                <w:tab w:val="left" w:pos="2977"/>
              </w:tabs>
              <w:rPr>
                <w:rFonts w:ascii="Lato" w:hAnsi="Lato" w:cs="Arial"/>
                <w:bCs/>
                <w:color w:val="000000" w:themeColor="text1"/>
                <w:sz w:val="20"/>
              </w:rPr>
            </w:pPr>
            <w:r w:rsidRPr="00D9183E">
              <w:rPr>
                <w:rFonts w:ascii="Lato" w:hAnsi="Lato" w:cs="Arial"/>
                <w:bCs/>
                <w:color w:val="000000" w:themeColor="text1"/>
                <w:sz w:val="20"/>
              </w:rPr>
              <w:t>Support Humanitarian colleagues</w:t>
            </w:r>
            <w:r w:rsidR="00EE18BF" w:rsidRPr="00D9183E">
              <w:rPr>
                <w:rFonts w:ascii="Lato" w:hAnsi="Lato" w:cs="Arial"/>
                <w:bCs/>
                <w:color w:val="000000" w:themeColor="text1"/>
                <w:sz w:val="20"/>
              </w:rPr>
              <w:t xml:space="preserve"> </w:t>
            </w:r>
            <w:r w:rsidR="00802B5A" w:rsidRPr="00D9183E">
              <w:rPr>
                <w:rFonts w:ascii="Lato" w:hAnsi="Lato" w:cs="Arial"/>
                <w:bCs/>
                <w:color w:val="000000" w:themeColor="text1"/>
                <w:sz w:val="20"/>
              </w:rPr>
              <w:t>(</w:t>
            </w:r>
            <w:r w:rsidR="00EE18BF" w:rsidRPr="00D9183E">
              <w:rPr>
                <w:rFonts w:ascii="Lato" w:hAnsi="Lato" w:cs="Arial"/>
                <w:bCs/>
                <w:color w:val="000000" w:themeColor="text1"/>
                <w:sz w:val="20"/>
              </w:rPr>
              <w:t>as needed</w:t>
            </w:r>
            <w:r w:rsidR="00802B5A" w:rsidRPr="00D9183E">
              <w:rPr>
                <w:rFonts w:ascii="Lato" w:hAnsi="Lato" w:cs="Arial"/>
                <w:bCs/>
                <w:color w:val="000000" w:themeColor="text1"/>
                <w:sz w:val="20"/>
              </w:rPr>
              <w:t>)</w:t>
            </w:r>
            <w:r w:rsidRPr="00D9183E">
              <w:rPr>
                <w:rFonts w:ascii="Lato" w:hAnsi="Lato" w:cs="Arial"/>
                <w:bCs/>
                <w:color w:val="000000" w:themeColor="text1"/>
                <w:sz w:val="20"/>
              </w:rPr>
              <w:t xml:space="preserve"> to </w:t>
            </w:r>
            <w:r w:rsidR="00802B5A" w:rsidRPr="00D9183E">
              <w:rPr>
                <w:rFonts w:ascii="Lato" w:hAnsi="Lato" w:cs="Arial"/>
                <w:bCs/>
                <w:color w:val="000000" w:themeColor="text1"/>
                <w:sz w:val="20"/>
              </w:rPr>
              <w:t>develop</w:t>
            </w:r>
            <w:r w:rsidR="0041108E" w:rsidRPr="00D9183E">
              <w:rPr>
                <w:rFonts w:ascii="Lato" w:hAnsi="Lato" w:cs="Arial"/>
                <w:bCs/>
                <w:color w:val="000000" w:themeColor="text1"/>
                <w:sz w:val="20"/>
              </w:rPr>
              <w:t xml:space="preserve"> </w:t>
            </w:r>
            <w:r w:rsidR="0065004E" w:rsidRPr="00D9183E">
              <w:rPr>
                <w:rFonts w:ascii="Lato" w:hAnsi="Lato" w:cs="Arial"/>
                <w:bCs/>
                <w:color w:val="000000" w:themeColor="text1"/>
                <w:sz w:val="20"/>
              </w:rPr>
              <w:t xml:space="preserve">gender sensitive and transformative </w:t>
            </w:r>
            <w:r w:rsidRPr="00D9183E">
              <w:rPr>
                <w:rFonts w:ascii="Lato" w:hAnsi="Lato" w:cs="Arial"/>
                <w:bCs/>
                <w:color w:val="000000" w:themeColor="text1"/>
                <w:sz w:val="20"/>
              </w:rPr>
              <w:t>emergency preparedness plans</w:t>
            </w:r>
            <w:r w:rsidR="00802B5A" w:rsidRPr="00D9183E">
              <w:rPr>
                <w:rFonts w:ascii="Lato" w:hAnsi="Lato" w:cs="Arial"/>
                <w:bCs/>
                <w:color w:val="000000" w:themeColor="text1"/>
                <w:sz w:val="20"/>
              </w:rPr>
              <w:t xml:space="preserve">, and conduct </w:t>
            </w:r>
            <w:r w:rsidR="00015684" w:rsidRPr="00D9183E">
              <w:rPr>
                <w:rFonts w:ascii="Lato" w:hAnsi="Lato" w:cs="Arial"/>
                <w:bCs/>
                <w:color w:val="000000" w:themeColor="text1"/>
                <w:sz w:val="20"/>
              </w:rPr>
              <w:t xml:space="preserve">intersectional, </w:t>
            </w:r>
            <w:r w:rsidR="0041108E" w:rsidRPr="00D9183E">
              <w:rPr>
                <w:rFonts w:ascii="Lato" w:hAnsi="Lato" w:cs="Arial"/>
                <w:bCs/>
                <w:color w:val="000000" w:themeColor="text1"/>
                <w:sz w:val="20"/>
              </w:rPr>
              <w:t xml:space="preserve">sectoral </w:t>
            </w:r>
            <w:r w:rsidRPr="00D9183E">
              <w:rPr>
                <w:rFonts w:ascii="Lato" w:hAnsi="Lato" w:cs="Arial"/>
                <w:bCs/>
                <w:color w:val="000000" w:themeColor="text1"/>
                <w:sz w:val="20"/>
              </w:rPr>
              <w:t>assessments</w:t>
            </w:r>
            <w:r w:rsidR="00EF7C13" w:rsidRPr="00D9183E">
              <w:rPr>
                <w:rFonts w:ascii="Lato" w:hAnsi="Lato" w:cs="Arial"/>
                <w:bCs/>
                <w:color w:val="000000" w:themeColor="text1"/>
                <w:sz w:val="20"/>
              </w:rPr>
              <w:t xml:space="preserve"> (</w:t>
            </w:r>
            <w:r w:rsidRPr="00D9183E">
              <w:rPr>
                <w:rFonts w:ascii="Lato" w:hAnsi="Lato" w:cs="Arial"/>
                <w:bCs/>
                <w:color w:val="000000" w:themeColor="text1"/>
                <w:sz w:val="20"/>
              </w:rPr>
              <w:t xml:space="preserve">including gender </w:t>
            </w:r>
            <w:r w:rsidR="00015684" w:rsidRPr="00D9183E">
              <w:rPr>
                <w:rFonts w:ascii="Lato" w:hAnsi="Lato" w:cs="Arial"/>
                <w:bCs/>
                <w:color w:val="000000" w:themeColor="text1"/>
                <w:sz w:val="20"/>
              </w:rPr>
              <w:t xml:space="preserve">and power </w:t>
            </w:r>
            <w:r w:rsidRPr="00D9183E">
              <w:rPr>
                <w:rFonts w:ascii="Lato" w:hAnsi="Lato" w:cs="Arial"/>
                <w:bCs/>
                <w:color w:val="000000" w:themeColor="text1"/>
                <w:sz w:val="20"/>
              </w:rPr>
              <w:t>analysis, using SC assessment processes and tools</w:t>
            </w:r>
            <w:r w:rsidR="00EF7C13" w:rsidRPr="00D9183E">
              <w:rPr>
                <w:rFonts w:ascii="Lato" w:hAnsi="Lato" w:cs="Arial"/>
                <w:bCs/>
                <w:color w:val="000000" w:themeColor="text1"/>
                <w:sz w:val="20"/>
              </w:rPr>
              <w:t>)</w:t>
            </w:r>
            <w:r w:rsidRPr="00D9183E">
              <w:rPr>
                <w:rFonts w:ascii="Lato" w:hAnsi="Lato" w:cs="Arial"/>
                <w:bCs/>
                <w:color w:val="000000" w:themeColor="text1"/>
                <w:sz w:val="20"/>
              </w:rPr>
              <w:t xml:space="preserve"> and </w:t>
            </w:r>
            <w:r w:rsidR="00EF7C13" w:rsidRPr="00D9183E">
              <w:rPr>
                <w:rFonts w:ascii="Lato" w:hAnsi="Lato" w:cs="Arial"/>
                <w:bCs/>
                <w:color w:val="000000" w:themeColor="text1"/>
                <w:sz w:val="20"/>
              </w:rPr>
              <w:t xml:space="preserve">to design and deliver </w:t>
            </w:r>
            <w:r w:rsidR="00015684" w:rsidRPr="00D9183E">
              <w:rPr>
                <w:rFonts w:ascii="Lato" w:hAnsi="Lato" w:cs="Arial"/>
                <w:bCs/>
                <w:color w:val="000000" w:themeColor="text1"/>
                <w:sz w:val="20"/>
              </w:rPr>
              <w:t xml:space="preserve">gender sensitive/transformative </w:t>
            </w:r>
            <w:r w:rsidR="00EF7C13" w:rsidRPr="00D9183E">
              <w:rPr>
                <w:rFonts w:ascii="Lato" w:hAnsi="Lato" w:cs="Arial"/>
                <w:bCs/>
                <w:color w:val="000000" w:themeColor="text1"/>
                <w:sz w:val="20"/>
              </w:rPr>
              <w:t>emergency response and recovery programmes</w:t>
            </w:r>
            <w:r w:rsidRPr="00D9183E">
              <w:rPr>
                <w:rFonts w:ascii="Lato" w:hAnsi="Lato" w:cs="Arial"/>
                <w:bCs/>
                <w:color w:val="000000" w:themeColor="text1"/>
                <w:sz w:val="20"/>
              </w:rPr>
              <w:t>.</w:t>
            </w:r>
            <w:r w:rsidR="0041108E" w:rsidRPr="00D9183E">
              <w:rPr>
                <w:rFonts w:ascii="Lato" w:hAnsi="Lato" w:cs="Arial"/>
                <w:bCs/>
                <w:color w:val="000000" w:themeColor="text1"/>
                <w:sz w:val="20"/>
              </w:rPr>
              <w:t xml:space="preserve"> Build </w:t>
            </w:r>
            <w:r w:rsidR="00015684" w:rsidRPr="00D9183E">
              <w:rPr>
                <w:rFonts w:ascii="Lato" w:hAnsi="Lato" w:cs="Arial"/>
                <w:bCs/>
                <w:color w:val="000000" w:themeColor="text1"/>
                <w:sz w:val="20"/>
              </w:rPr>
              <w:t>capacity on gender equality and gender-based violence</w:t>
            </w:r>
            <w:r w:rsidR="0041108E" w:rsidRPr="00D9183E">
              <w:rPr>
                <w:rFonts w:ascii="Lato" w:hAnsi="Lato" w:cs="Arial"/>
                <w:bCs/>
                <w:color w:val="000000" w:themeColor="text1"/>
                <w:sz w:val="20"/>
              </w:rPr>
              <w:t xml:space="preserve"> among humanitarian te</w:t>
            </w:r>
            <w:r w:rsidR="00EF7C13" w:rsidRPr="00D9183E">
              <w:rPr>
                <w:rFonts w:ascii="Lato" w:hAnsi="Lato" w:cs="Arial"/>
                <w:bCs/>
                <w:color w:val="000000" w:themeColor="text1"/>
                <w:sz w:val="20"/>
              </w:rPr>
              <w:t>ams</w:t>
            </w:r>
            <w:r w:rsidR="0041108E" w:rsidRPr="00D9183E">
              <w:rPr>
                <w:rFonts w:ascii="Lato" w:hAnsi="Lato" w:cs="Arial"/>
                <w:bCs/>
                <w:color w:val="000000" w:themeColor="text1"/>
                <w:sz w:val="20"/>
              </w:rPr>
              <w:t xml:space="preserve"> involved in different sectors</w:t>
            </w:r>
            <w:r w:rsidR="007848A4" w:rsidRPr="00D9183E">
              <w:rPr>
                <w:rFonts w:ascii="Lato" w:hAnsi="Lato" w:cs="Arial"/>
                <w:bCs/>
                <w:color w:val="000000" w:themeColor="text1"/>
                <w:sz w:val="20"/>
              </w:rPr>
              <w:t>.</w:t>
            </w:r>
            <w:r w:rsidR="00EF7C13" w:rsidRPr="00D9183E">
              <w:rPr>
                <w:rFonts w:ascii="Lato" w:hAnsi="Lato" w:cs="Arial"/>
                <w:bCs/>
                <w:color w:val="000000" w:themeColor="text1"/>
                <w:sz w:val="20"/>
              </w:rPr>
              <w:t xml:space="preserve"> </w:t>
            </w:r>
            <w:r w:rsidR="00015684" w:rsidRPr="00D9183E">
              <w:rPr>
                <w:rFonts w:ascii="Lato" w:hAnsi="Lato" w:cs="Arial"/>
                <w:sz w:val="20"/>
              </w:rPr>
              <w:t xml:space="preserve">Ensure synergies between humanitarian gender equality teams, </w:t>
            </w:r>
            <w:r w:rsidR="007848A4" w:rsidRPr="00D9183E">
              <w:rPr>
                <w:rFonts w:ascii="Lato" w:hAnsi="Lato" w:cs="Arial"/>
                <w:sz w:val="20"/>
              </w:rPr>
              <w:t xml:space="preserve">disaggregated </w:t>
            </w:r>
            <w:r w:rsidR="00015684" w:rsidRPr="00D9183E">
              <w:rPr>
                <w:rFonts w:ascii="Lato" w:hAnsi="Lato" w:cs="Arial"/>
                <w:sz w:val="20"/>
              </w:rPr>
              <w:t xml:space="preserve">data and </w:t>
            </w:r>
            <w:r w:rsidR="007848A4" w:rsidRPr="00D9183E">
              <w:rPr>
                <w:rFonts w:ascii="Lato" w:hAnsi="Lato" w:cs="Arial"/>
                <w:sz w:val="20"/>
              </w:rPr>
              <w:t xml:space="preserve">gender sensitive/transformative </w:t>
            </w:r>
            <w:r w:rsidR="00015684" w:rsidRPr="00D9183E">
              <w:rPr>
                <w:rFonts w:ascii="Lato" w:hAnsi="Lato" w:cs="Arial"/>
                <w:sz w:val="20"/>
              </w:rPr>
              <w:t xml:space="preserve">programme design.   </w:t>
            </w:r>
          </w:p>
          <w:p w14:paraId="5C84E25D" w14:textId="784419FF" w:rsidR="00810B65" w:rsidRPr="00D9183E" w:rsidRDefault="00810B65" w:rsidP="0047778F">
            <w:pPr>
              <w:pStyle w:val="ListParagraph"/>
              <w:numPr>
                <w:ilvl w:val="0"/>
                <w:numId w:val="18"/>
              </w:numPr>
              <w:tabs>
                <w:tab w:val="left" w:pos="2977"/>
              </w:tabs>
              <w:rPr>
                <w:rFonts w:ascii="Lato" w:hAnsi="Lato" w:cs="Arial"/>
                <w:bCs/>
                <w:color w:val="000000" w:themeColor="text1"/>
                <w:sz w:val="20"/>
              </w:rPr>
            </w:pPr>
            <w:r w:rsidRPr="00D9183E">
              <w:rPr>
                <w:rFonts w:ascii="Lato" w:hAnsi="Lato" w:cs="Arial"/>
                <w:bCs/>
                <w:color w:val="000000" w:themeColor="text1"/>
                <w:sz w:val="20"/>
              </w:rPr>
              <w:t>Monitor trends</w:t>
            </w:r>
            <w:r w:rsidR="00966B43" w:rsidRPr="00D9183E">
              <w:rPr>
                <w:rFonts w:ascii="Lato" w:hAnsi="Lato" w:cs="Arial"/>
                <w:bCs/>
                <w:color w:val="000000" w:themeColor="text1"/>
                <w:sz w:val="20"/>
              </w:rPr>
              <w:t xml:space="preserve"> in humanitarian crises</w:t>
            </w:r>
            <w:r w:rsidRPr="00D9183E">
              <w:rPr>
                <w:rFonts w:ascii="Lato" w:hAnsi="Lato" w:cs="Arial"/>
                <w:bCs/>
                <w:color w:val="000000" w:themeColor="text1"/>
                <w:sz w:val="20"/>
              </w:rPr>
              <w:t xml:space="preserve"> in order to ensure early</w:t>
            </w:r>
            <w:r w:rsidR="007848A4" w:rsidRPr="00D9183E">
              <w:rPr>
                <w:rFonts w:ascii="Lato" w:hAnsi="Lato" w:cs="Arial"/>
                <w:bCs/>
                <w:color w:val="000000" w:themeColor="text1"/>
                <w:sz w:val="20"/>
              </w:rPr>
              <w:t>, gender sensitive/transformative</w:t>
            </w:r>
            <w:r w:rsidRPr="00D9183E">
              <w:rPr>
                <w:rFonts w:ascii="Lato" w:hAnsi="Lato" w:cs="Arial"/>
                <w:bCs/>
                <w:color w:val="000000" w:themeColor="text1"/>
                <w:sz w:val="20"/>
              </w:rPr>
              <w:t xml:space="preserve"> action; and lead technical design and implementation </w:t>
            </w:r>
            <w:r w:rsidR="00EF7C13" w:rsidRPr="00D9183E">
              <w:rPr>
                <w:rFonts w:ascii="Lato" w:hAnsi="Lato" w:cs="Arial"/>
                <w:bCs/>
                <w:color w:val="000000" w:themeColor="text1"/>
                <w:sz w:val="20"/>
              </w:rPr>
              <w:t xml:space="preserve">and technical coordination </w:t>
            </w:r>
            <w:r w:rsidRPr="00D9183E">
              <w:rPr>
                <w:rFonts w:ascii="Lato" w:hAnsi="Lato" w:cs="Arial"/>
                <w:bCs/>
                <w:color w:val="000000" w:themeColor="text1"/>
                <w:sz w:val="20"/>
              </w:rPr>
              <w:t>of humanitarian responses</w:t>
            </w:r>
            <w:r w:rsidR="00EF7C13" w:rsidRPr="00D9183E">
              <w:rPr>
                <w:rFonts w:ascii="Lato" w:hAnsi="Lato" w:cs="Arial"/>
                <w:bCs/>
                <w:color w:val="000000" w:themeColor="text1"/>
                <w:sz w:val="20"/>
              </w:rPr>
              <w:t xml:space="preserve"> </w:t>
            </w:r>
          </w:p>
          <w:p w14:paraId="79A8B988" w14:textId="0D452031" w:rsidR="00810B65" w:rsidRDefault="00810B65" w:rsidP="00810B65">
            <w:pPr>
              <w:rPr>
                <w:rFonts w:ascii="Lato" w:hAnsi="Lato" w:cs="Arial"/>
                <w:bCs/>
                <w:color w:val="000000" w:themeColor="text1"/>
                <w:sz w:val="20"/>
              </w:rPr>
            </w:pPr>
          </w:p>
          <w:p w14:paraId="3F1B5223" w14:textId="6AEA55B3" w:rsidR="0047778F" w:rsidRPr="00970EBF" w:rsidRDefault="0047778F" w:rsidP="0047778F">
            <w:pPr>
              <w:tabs>
                <w:tab w:val="left" w:pos="2977"/>
              </w:tabs>
              <w:rPr>
                <w:rFonts w:asciiTheme="minorHAnsi" w:hAnsiTheme="minorHAnsi" w:cstheme="minorHAnsi"/>
                <w:b/>
                <w:sz w:val="22"/>
                <w:szCs w:val="22"/>
              </w:rPr>
            </w:pPr>
            <w:r w:rsidRPr="00C25F5E">
              <w:rPr>
                <w:rFonts w:asciiTheme="minorHAnsi" w:hAnsiTheme="minorHAnsi" w:cstheme="minorHAnsi"/>
                <w:b/>
                <w:sz w:val="22"/>
              </w:rPr>
              <w:t>Research, Evidence &amp;</w:t>
            </w:r>
            <w:r w:rsidRPr="00C25F5E">
              <w:rPr>
                <w:rFonts w:asciiTheme="minorHAnsi" w:hAnsiTheme="minorHAnsi" w:cstheme="minorHAnsi"/>
                <w:b/>
                <w:sz w:val="20"/>
                <w:szCs w:val="22"/>
              </w:rPr>
              <w:t xml:space="preserve"> </w:t>
            </w:r>
            <w:r>
              <w:rPr>
                <w:rFonts w:asciiTheme="minorHAnsi" w:hAnsiTheme="minorHAnsi" w:cstheme="minorHAnsi"/>
                <w:b/>
                <w:sz w:val="22"/>
                <w:szCs w:val="22"/>
              </w:rPr>
              <w:t>L</w:t>
            </w:r>
            <w:r w:rsidRPr="00970EBF">
              <w:rPr>
                <w:rFonts w:asciiTheme="minorHAnsi" w:hAnsiTheme="minorHAnsi" w:cstheme="minorHAnsi"/>
                <w:b/>
                <w:sz w:val="22"/>
                <w:szCs w:val="22"/>
              </w:rPr>
              <w:t>earning:</w:t>
            </w:r>
          </w:p>
          <w:p w14:paraId="750B8F57" w14:textId="77777777" w:rsidR="00AB37D8" w:rsidRPr="00D9183E" w:rsidRDefault="00AB37D8" w:rsidP="00AB37D8">
            <w:pPr>
              <w:pStyle w:val="ListParagraph"/>
              <w:numPr>
                <w:ilvl w:val="0"/>
                <w:numId w:val="18"/>
              </w:numPr>
              <w:rPr>
                <w:rFonts w:ascii="Lato" w:hAnsi="Lato" w:cs="Arial"/>
                <w:bCs/>
                <w:color w:val="000000" w:themeColor="text1"/>
                <w:sz w:val="20"/>
              </w:rPr>
            </w:pPr>
            <w:r w:rsidRPr="00D9183E">
              <w:rPr>
                <w:rFonts w:ascii="Lato" w:hAnsi="Lato" w:cs="Arial"/>
                <w:bCs/>
                <w:color w:val="000000" w:themeColor="text1"/>
                <w:sz w:val="20"/>
              </w:rPr>
              <w:t xml:space="preserve">Work with Monitoring, Evaluation, Accountability &amp; Learning (MEAL) teams to carry out gender and power analysis, and conduct quality monitoring against international standards through participatory methodologies that promote gender equality and social justice (including child-friendly and gender sensitive/transformative methodologies). </w:t>
            </w:r>
          </w:p>
          <w:p w14:paraId="50173E12" w14:textId="3ADC254F" w:rsidR="00650FC9" w:rsidRPr="00650FC9" w:rsidRDefault="00AB37D8" w:rsidP="00AB37D8">
            <w:pPr>
              <w:pStyle w:val="ListParagraph"/>
              <w:numPr>
                <w:ilvl w:val="0"/>
                <w:numId w:val="18"/>
              </w:numPr>
              <w:rPr>
                <w:rFonts w:asciiTheme="minorHAnsi" w:hAnsiTheme="minorHAnsi" w:cstheme="minorHAnsi"/>
                <w:sz w:val="22"/>
                <w:szCs w:val="22"/>
              </w:rPr>
            </w:pPr>
            <w:r w:rsidRPr="00D9183E">
              <w:rPr>
                <w:rFonts w:ascii="Lato" w:hAnsi="Lato" w:cs="Arial"/>
                <w:bCs/>
                <w:color w:val="000000" w:themeColor="text1"/>
                <w:sz w:val="20"/>
              </w:rPr>
              <w:t xml:space="preserve">Contribute towards the creation of an organisational learning culture that promotes the use of disaggregated data, evidence and analysis and understands its link to quality and accountable programming. </w:t>
            </w:r>
          </w:p>
          <w:p w14:paraId="6C91B48B" w14:textId="2C6BDCEE" w:rsidR="00AB37D8" w:rsidRPr="006B5C44" w:rsidRDefault="00AB37D8" w:rsidP="006B5C44">
            <w:pPr>
              <w:numPr>
                <w:ilvl w:val="0"/>
                <w:numId w:val="18"/>
              </w:numPr>
              <w:overflowPunct w:val="0"/>
              <w:autoSpaceDE w:val="0"/>
              <w:autoSpaceDN w:val="0"/>
              <w:adjustRightInd w:val="0"/>
              <w:textAlignment w:val="baseline"/>
              <w:rPr>
                <w:rFonts w:ascii="Lato" w:hAnsi="Lato" w:cs="Arial"/>
                <w:sz w:val="20"/>
              </w:rPr>
            </w:pPr>
            <w:r w:rsidRPr="00D9183E">
              <w:rPr>
                <w:rFonts w:ascii="Lato" w:hAnsi="Lato" w:cs="Arial"/>
                <w:bCs/>
                <w:color w:val="000000" w:themeColor="text1"/>
                <w:sz w:val="20"/>
              </w:rPr>
              <w:lastRenderedPageBreak/>
              <w:t xml:space="preserve">Contribute to organisational learning on gender equality, ensuring that learning </w:t>
            </w:r>
            <w:r w:rsidR="000C02F3" w:rsidRPr="00D9183E">
              <w:rPr>
                <w:rFonts w:ascii="Lato" w:hAnsi="Lato" w:cs="Arial"/>
                <w:sz w:val="20"/>
              </w:rPr>
              <w:t xml:space="preserve">and evidence generated </w:t>
            </w:r>
            <w:r w:rsidRPr="00D9183E">
              <w:rPr>
                <w:rFonts w:ascii="Lato" w:hAnsi="Lato" w:cs="Arial"/>
                <w:bCs/>
                <w:color w:val="000000" w:themeColor="text1"/>
                <w:sz w:val="20"/>
              </w:rPr>
              <w:t xml:space="preserve">from our programmes is </w:t>
            </w:r>
            <w:r w:rsidR="000C02F3">
              <w:rPr>
                <w:rFonts w:ascii="Lato" w:hAnsi="Lato" w:cs="Arial"/>
                <w:sz w:val="20"/>
              </w:rPr>
              <w:t>d</w:t>
            </w:r>
            <w:r w:rsidR="000C02F3" w:rsidRPr="00D9183E">
              <w:rPr>
                <w:rFonts w:ascii="Lato" w:hAnsi="Lato" w:cs="Arial"/>
                <w:sz w:val="20"/>
              </w:rPr>
              <w:t>istil</w:t>
            </w:r>
            <w:r w:rsidR="000C02F3">
              <w:rPr>
                <w:rFonts w:ascii="Lato" w:hAnsi="Lato" w:cs="Arial"/>
                <w:sz w:val="20"/>
              </w:rPr>
              <w:t>led</w:t>
            </w:r>
            <w:r w:rsidR="000C02F3" w:rsidRPr="00D9183E">
              <w:rPr>
                <w:rFonts w:ascii="Lato" w:hAnsi="Lato" w:cs="Arial"/>
                <w:sz w:val="20"/>
              </w:rPr>
              <w:t xml:space="preserve"> into succinct and compelling programmatic guidance and thought leadership</w:t>
            </w:r>
            <w:r w:rsidR="00EE07C4">
              <w:rPr>
                <w:rFonts w:ascii="Lato" w:hAnsi="Lato" w:cs="Arial"/>
                <w:sz w:val="20"/>
              </w:rPr>
              <w:t>, and</w:t>
            </w:r>
            <w:r w:rsidR="000C02F3" w:rsidRPr="00D9183E">
              <w:rPr>
                <w:rFonts w:ascii="Lato" w:hAnsi="Lato" w:cs="Arial"/>
                <w:sz w:val="20"/>
              </w:rPr>
              <w:t xml:space="preserve"> </w:t>
            </w:r>
            <w:r w:rsidRPr="00D9183E">
              <w:rPr>
                <w:rFonts w:ascii="Lato" w:hAnsi="Lato" w:cs="Arial"/>
                <w:bCs/>
                <w:color w:val="000000" w:themeColor="text1"/>
                <w:sz w:val="20"/>
              </w:rPr>
              <w:t>shared within and across Country Offices in the Region and with our partners, as well as with colleagues in the wider regional and global gender equality community within Save the Children via Technical Working/Leadership Groups and Communities of Practice and externally.</w:t>
            </w:r>
          </w:p>
          <w:p w14:paraId="76FEE2CF" w14:textId="561A1DC1" w:rsidR="0047778F" w:rsidRPr="006B5C44" w:rsidRDefault="0047778F" w:rsidP="006B5C44">
            <w:pPr>
              <w:pStyle w:val="ListParagraph"/>
              <w:numPr>
                <w:ilvl w:val="0"/>
                <w:numId w:val="18"/>
              </w:numPr>
              <w:tabs>
                <w:tab w:val="left" w:pos="2977"/>
              </w:tabs>
              <w:rPr>
                <w:rFonts w:ascii="Lato" w:hAnsi="Lato" w:cs="Arial"/>
                <w:bCs/>
                <w:color w:val="000000" w:themeColor="text1"/>
                <w:sz w:val="20"/>
              </w:rPr>
            </w:pPr>
            <w:r w:rsidRPr="00D9183E">
              <w:rPr>
                <w:rFonts w:ascii="Lato" w:hAnsi="Lato" w:cs="Arial"/>
                <w:bCs/>
                <w:color w:val="000000" w:themeColor="text1"/>
                <w:sz w:val="20"/>
              </w:rPr>
              <w:t>Provide technical leadership and coordination to nurture a thriving Regional Gender Equality Community of Practice, strengthening quality</w:t>
            </w:r>
            <w:r>
              <w:rPr>
                <w:rFonts w:ascii="Lato" w:hAnsi="Lato" w:cs="Arial"/>
                <w:bCs/>
                <w:color w:val="000000" w:themeColor="text1"/>
                <w:sz w:val="20"/>
              </w:rPr>
              <w:t>, cross-pollination of learning,</w:t>
            </w:r>
            <w:r w:rsidRPr="00D9183E">
              <w:rPr>
                <w:rFonts w:ascii="Lato" w:hAnsi="Lato" w:cs="Arial"/>
                <w:bCs/>
                <w:color w:val="000000" w:themeColor="text1"/>
                <w:sz w:val="20"/>
              </w:rPr>
              <w:t xml:space="preserve"> alignment across the region</w:t>
            </w:r>
            <w:r>
              <w:rPr>
                <w:rFonts w:ascii="Lato" w:hAnsi="Lato" w:cs="Arial"/>
                <w:bCs/>
                <w:color w:val="000000" w:themeColor="text1"/>
                <w:sz w:val="20"/>
              </w:rPr>
              <w:t>,</w:t>
            </w:r>
            <w:r w:rsidRPr="00D9183E">
              <w:rPr>
                <w:rFonts w:ascii="Lato" w:hAnsi="Lato" w:cs="Arial"/>
                <w:bCs/>
                <w:color w:val="000000" w:themeColor="text1"/>
                <w:sz w:val="20"/>
              </w:rPr>
              <w:t xml:space="preserve"> and creating links between local, regional and global work.</w:t>
            </w:r>
          </w:p>
          <w:p w14:paraId="77BE88B6" w14:textId="77777777" w:rsidR="00503752" w:rsidRPr="00D9183E" w:rsidRDefault="00503752" w:rsidP="00503752">
            <w:pPr>
              <w:pStyle w:val="ListParagraph"/>
              <w:numPr>
                <w:ilvl w:val="0"/>
                <w:numId w:val="18"/>
              </w:numPr>
              <w:rPr>
                <w:rFonts w:ascii="Lato" w:hAnsi="Lato" w:cs="Arial"/>
                <w:bCs/>
                <w:color w:val="000000" w:themeColor="text1"/>
                <w:sz w:val="20"/>
              </w:rPr>
            </w:pPr>
            <w:r w:rsidRPr="00D9183E">
              <w:rPr>
                <w:rFonts w:ascii="Lato" w:hAnsi="Lato" w:cs="Arial"/>
                <w:bCs/>
                <w:color w:val="000000" w:themeColor="text1"/>
                <w:sz w:val="20"/>
              </w:rPr>
              <w:t xml:space="preserve">Leverage and liaise with technical colleagues from across Save the Children, including technical working groups and centres of excellence, ensuring that learning from the Region is shared with others and global lessons brought back. </w:t>
            </w:r>
          </w:p>
          <w:p w14:paraId="2FF0ACA0" w14:textId="77777777" w:rsidR="0047778F" w:rsidRPr="00D9183E" w:rsidRDefault="0047778F" w:rsidP="00810B65">
            <w:pPr>
              <w:rPr>
                <w:rFonts w:ascii="Lato" w:hAnsi="Lato" w:cs="Arial"/>
                <w:bCs/>
                <w:color w:val="000000" w:themeColor="text1"/>
                <w:sz w:val="20"/>
              </w:rPr>
            </w:pPr>
          </w:p>
          <w:p w14:paraId="045B31B4" w14:textId="2B3AB32C" w:rsidR="00810B65" w:rsidRPr="00D9183E" w:rsidRDefault="00D063A4" w:rsidP="00810B65">
            <w:pPr>
              <w:rPr>
                <w:rFonts w:ascii="Lato" w:hAnsi="Lato" w:cs="Arial"/>
                <w:b/>
                <w:bCs/>
                <w:color w:val="000000" w:themeColor="text1"/>
                <w:sz w:val="20"/>
              </w:rPr>
            </w:pPr>
            <w:r w:rsidRPr="00D9183E">
              <w:rPr>
                <w:rFonts w:ascii="Lato" w:hAnsi="Lato" w:cs="Arial"/>
                <w:b/>
                <w:bCs/>
                <w:color w:val="000000" w:themeColor="text1"/>
                <w:sz w:val="20"/>
              </w:rPr>
              <w:t xml:space="preserve">Networking &amp; </w:t>
            </w:r>
            <w:r w:rsidR="00810B65" w:rsidRPr="00D9183E">
              <w:rPr>
                <w:rFonts w:ascii="Lato" w:hAnsi="Lato" w:cs="Arial"/>
                <w:b/>
                <w:bCs/>
                <w:color w:val="000000" w:themeColor="text1"/>
                <w:sz w:val="20"/>
              </w:rPr>
              <w:t>External Engagement</w:t>
            </w:r>
            <w:r w:rsidR="00B12BDA" w:rsidRPr="00D9183E">
              <w:rPr>
                <w:rFonts w:ascii="Lato" w:hAnsi="Lato" w:cs="Arial"/>
                <w:b/>
                <w:bCs/>
                <w:color w:val="000000" w:themeColor="text1"/>
                <w:sz w:val="20"/>
              </w:rPr>
              <w:t>:</w:t>
            </w:r>
          </w:p>
          <w:p w14:paraId="5CEE58AF" w14:textId="68CD1FCA" w:rsidR="00256892" w:rsidRPr="00D9183E" w:rsidRDefault="00810B65" w:rsidP="0047778F">
            <w:pPr>
              <w:pStyle w:val="ListParagraph"/>
              <w:numPr>
                <w:ilvl w:val="0"/>
                <w:numId w:val="18"/>
              </w:numPr>
              <w:tabs>
                <w:tab w:val="left" w:pos="2977"/>
              </w:tabs>
              <w:rPr>
                <w:rFonts w:ascii="Lato" w:hAnsi="Lato" w:cs="Arial"/>
                <w:bCs/>
                <w:color w:val="000000" w:themeColor="text1"/>
                <w:sz w:val="20"/>
              </w:rPr>
            </w:pPr>
            <w:r w:rsidRPr="00D9183E">
              <w:rPr>
                <w:rFonts w:ascii="Lato" w:hAnsi="Lato" w:cs="Arial"/>
                <w:bCs/>
                <w:color w:val="000000" w:themeColor="text1"/>
                <w:sz w:val="20"/>
              </w:rPr>
              <w:t>In alignment with C</w:t>
            </w:r>
            <w:r w:rsidR="00BE6E47" w:rsidRPr="00D9183E">
              <w:rPr>
                <w:rFonts w:ascii="Lato" w:hAnsi="Lato" w:cs="Arial"/>
                <w:bCs/>
                <w:color w:val="000000" w:themeColor="text1"/>
                <w:sz w:val="20"/>
              </w:rPr>
              <w:t xml:space="preserve">ountry </w:t>
            </w:r>
            <w:r w:rsidRPr="00D9183E">
              <w:rPr>
                <w:rFonts w:ascii="Lato" w:hAnsi="Lato" w:cs="Arial"/>
                <w:bCs/>
                <w:color w:val="000000" w:themeColor="text1"/>
                <w:sz w:val="20"/>
              </w:rPr>
              <w:t>O</w:t>
            </w:r>
            <w:r w:rsidR="00BE6E47" w:rsidRPr="00D9183E">
              <w:rPr>
                <w:rFonts w:ascii="Lato" w:hAnsi="Lato" w:cs="Arial"/>
                <w:bCs/>
                <w:color w:val="000000" w:themeColor="text1"/>
                <w:sz w:val="20"/>
              </w:rPr>
              <w:t>ffice</w:t>
            </w:r>
            <w:r w:rsidRPr="00D9183E">
              <w:rPr>
                <w:rFonts w:ascii="Lato" w:hAnsi="Lato" w:cs="Arial"/>
                <w:bCs/>
                <w:color w:val="000000" w:themeColor="text1"/>
                <w:sz w:val="20"/>
              </w:rPr>
              <w:t xml:space="preserve"> strategy and leadership</w:t>
            </w:r>
            <w:r w:rsidR="00880716" w:rsidRPr="00D9183E">
              <w:rPr>
                <w:rFonts w:ascii="Lato" w:hAnsi="Lato" w:cs="Arial"/>
                <w:bCs/>
                <w:color w:val="000000" w:themeColor="text1"/>
                <w:sz w:val="20"/>
              </w:rPr>
              <w:t xml:space="preserve"> across the Region</w:t>
            </w:r>
            <w:r w:rsidRPr="00D9183E">
              <w:rPr>
                <w:rFonts w:ascii="Lato" w:hAnsi="Lato" w:cs="Arial"/>
                <w:bCs/>
                <w:color w:val="000000" w:themeColor="text1"/>
                <w:sz w:val="20"/>
              </w:rPr>
              <w:t>,</w:t>
            </w:r>
            <w:r w:rsidR="000C3B62" w:rsidRPr="00D9183E">
              <w:rPr>
                <w:rFonts w:ascii="Lato" w:hAnsi="Lato" w:cs="Arial"/>
                <w:bCs/>
                <w:color w:val="000000" w:themeColor="text1"/>
                <w:sz w:val="20"/>
              </w:rPr>
              <w:t xml:space="preserve"> engage in</w:t>
            </w:r>
            <w:r w:rsidRPr="00D9183E">
              <w:rPr>
                <w:rFonts w:ascii="Lato" w:hAnsi="Lato" w:cs="Arial"/>
                <w:bCs/>
                <w:color w:val="000000" w:themeColor="text1"/>
                <w:sz w:val="20"/>
              </w:rPr>
              <w:t xml:space="preserve"> strategic positioning with don</w:t>
            </w:r>
            <w:r w:rsidR="000C3B62" w:rsidRPr="00D9183E">
              <w:rPr>
                <w:rFonts w:ascii="Lato" w:hAnsi="Lato" w:cs="Arial"/>
                <w:bCs/>
                <w:color w:val="000000" w:themeColor="text1"/>
                <w:sz w:val="20"/>
              </w:rPr>
              <w:t>ors, partners and government</w:t>
            </w:r>
            <w:r w:rsidR="00880716" w:rsidRPr="00D9183E">
              <w:rPr>
                <w:rFonts w:ascii="Lato" w:hAnsi="Lato" w:cs="Arial"/>
                <w:bCs/>
                <w:color w:val="000000" w:themeColor="text1"/>
                <w:sz w:val="20"/>
              </w:rPr>
              <w:t>s</w:t>
            </w:r>
            <w:r w:rsidR="00802B5A" w:rsidRPr="00D9183E">
              <w:rPr>
                <w:rFonts w:ascii="Lato" w:hAnsi="Lato" w:cs="Arial"/>
                <w:bCs/>
                <w:color w:val="000000" w:themeColor="text1"/>
                <w:sz w:val="20"/>
              </w:rPr>
              <w:t xml:space="preserve">, </w:t>
            </w:r>
            <w:r w:rsidR="000C3B62" w:rsidRPr="00D9183E">
              <w:rPr>
                <w:rFonts w:ascii="Lato" w:hAnsi="Lato" w:cs="Arial"/>
                <w:bCs/>
                <w:color w:val="000000" w:themeColor="text1"/>
                <w:sz w:val="20"/>
              </w:rPr>
              <w:t xml:space="preserve">and </w:t>
            </w:r>
            <w:r w:rsidRPr="00D9183E">
              <w:rPr>
                <w:rFonts w:ascii="Lato" w:hAnsi="Lato" w:cs="Arial"/>
                <w:bCs/>
                <w:color w:val="000000" w:themeColor="text1"/>
                <w:sz w:val="20"/>
              </w:rPr>
              <w:t xml:space="preserve">ensure that Save the Children is a partner of choice in </w:t>
            </w:r>
            <w:r w:rsidR="00267928" w:rsidRPr="00D9183E">
              <w:rPr>
                <w:rFonts w:ascii="Lato" w:hAnsi="Lato" w:cs="Arial"/>
                <w:bCs/>
                <w:color w:val="000000" w:themeColor="text1"/>
                <w:sz w:val="20"/>
              </w:rPr>
              <w:t>gender equality p</w:t>
            </w:r>
            <w:r w:rsidR="0041108E" w:rsidRPr="00D9183E">
              <w:rPr>
                <w:rFonts w:ascii="Lato" w:hAnsi="Lato" w:cs="Arial"/>
                <w:bCs/>
                <w:color w:val="000000" w:themeColor="text1"/>
                <w:sz w:val="20"/>
              </w:rPr>
              <w:t xml:space="preserve">rogramming. </w:t>
            </w:r>
          </w:p>
          <w:p w14:paraId="61BDB33F" w14:textId="651416C1" w:rsidR="00796D4C" w:rsidRPr="00D9183E" w:rsidRDefault="00796D4C" w:rsidP="0047778F">
            <w:pPr>
              <w:pStyle w:val="ListParagraph"/>
              <w:numPr>
                <w:ilvl w:val="0"/>
                <w:numId w:val="18"/>
              </w:numPr>
              <w:tabs>
                <w:tab w:val="left" w:pos="2977"/>
              </w:tabs>
              <w:rPr>
                <w:rFonts w:ascii="Lato" w:hAnsi="Lato" w:cs="Arial"/>
                <w:bCs/>
                <w:color w:val="000000" w:themeColor="text1"/>
                <w:sz w:val="20"/>
              </w:rPr>
            </w:pPr>
            <w:r w:rsidRPr="00D9183E">
              <w:rPr>
                <w:rFonts w:ascii="Lato" w:hAnsi="Lato" w:cs="Arial"/>
                <w:bCs/>
                <w:color w:val="000000" w:themeColor="text1"/>
                <w:sz w:val="20"/>
              </w:rPr>
              <w:t>Foster partnership wit</w:t>
            </w:r>
            <w:r w:rsidR="00367E5E" w:rsidRPr="00D9183E">
              <w:rPr>
                <w:rFonts w:ascii="Lato" w:hAnsi="Lato" w:cs="Arial"/>
                <w:bCs/>
                <w:color w:val="000000" w:themeColor="text1"/>
                <w:sz w:val="20"/>
              </w:rPr>
              <w:t xml:space="preserve">h feminist organisations focused on women’s and girls’ rights, engaging men and boys, equal rights and advancing gender equality.  </w:t>
            </w:r>
          </w:p>
          <w:p w14:paraId="7FFE0EBB" w14:textId="1B890BB6" w:rsidR="00810B65" w:rsidRPr="00D9183E" w:rsidRDefault="00256892" w:rsidP="0047778F">
            <w:pPr>
              <w:pStyle w:val="ListParagraph"/>
              <w:numPr>
                <w:ilvl w:val="0"/>
                <w:numId w:val="18"/>
              </w:numPr>
              <w:tabs>
                <w:tab w:val="left" w:pos="2977"/>
              </w:tabs>
              <w:rPr>
                <w:rFonts w:ascii="Lato" w:hAnsi="Lato" w:cs="Arial"/>
                <w:bCs/>
                <w:color w:val="000000" w:themeColor="text1"/>
                <w:sz w:val="20"/>
              </w:rPr>
            </w:pPr>
            <w:r w:rsidRPr="00D9183E">
              <w:rPr>
                <w:rFonts w:ascii="Lato" w:hAnsi="Lato" w:cs="Arial"/>
                <w:bCs/>
                <w:color w:val="000000" w:themeColor="text1"/>
                <w:sz w:val="20"/>
              </w:rPr>
              <w:t xml:space="preserve">Ensure </w:t>
            </w:r>
            <w:r w:rsidR="00810B65" w:rsidRPr="00D9183E">
              <w:rPr>
                <w:rFonts w:ascii="Lato" w:hAnsi="Lato" w:cs="Arial"/>
                <w:bCs/>
                <w:color w:val="000000" w:themeColor="text1"/>
                <w:sz w:val="20"/>
              </w:rPr>
              <w:t xml:space="preserve">that </w:t>
            </w:r>
            <w:r w:rsidR="000C3B62" w:rsidRPr="00D9183E">
              <w:rPr>
                <w:rFonts w:ascii="Lato" w:hAnsi="Lato" w:cs="Arial"/>
                <w:bCs/>
                <w:color w:val="000000" w:themeColor="text1"/>
                <w:sz w:val="20"/>
              </w:rPr>
              <w:t>Save the Children is</w:t>
            </w:r>
            <w:r w:rsidR="00810B65" w:rsidRPr="00D9183E">
              <w:rPr>
                <w:rFonts w:ascii="Lato" w:hAnsi="Lato" w:cs="Arial"/>
                <w:bCs/>
                <w:color w:val="000000" w:themeColor="text1"/>
                <w:sz w:val="20"/>
              </w:rPr>
              <w:t xml:space="preserve"> influencing and learning from others</w:t>
            </w:r>
            <w:r w:rsidRPr="00D9183E">
              <w:rPr>
                <w:rFonts w:ascii="Lato" w:hAnsi="Lato" w:cs="Arial"/>
                <w:bCs/>
                <w:color w:val="000000" w:themeColor="text1"/>
                <w:sz w:val="20"/>
              </w:rPr>
              <w:t xml:space="preserve"> </w:t>
            </w:r>
            <w:r w:rsidR="00367E5E" w:rsidRPr="00D9183E">
              <w:rPr>
                <w:rFonts w:ascii="Lato" w:hAnsi="Lato" w:cs="Arial"/>
                <w:bCs/>
                <w:color w:val="000000" w:themeColor="text1"/>
                <w:sz w:val="20"/>
              </w:rPr>
              <w:t xml:space="preserve">to advance gender equality </w:t>
            </w:r>
            <w:r w:rsidR="00880716" w:rsidRPr="00D9183E">
              <w:rPr>
                <w:rFonts w:ascii="Lato" w:hAnsi="Lato" w:cs="Arial"/>
                <w:bCs/>
                <w:color w:val="000000" w:themeColor="text1"/>
                <w:sz w:val="20"/>
              </w:rPr>
              <w:t>through regional</w:t>
            </w:r>
            <w:r w:rsidRPr="00D9183E">
              <w:rPr>
                <w:rFonts w:ascii="Lato" w:hAnsi="Lato" w:cs="Arial"/>
                <w:bCs/>
                <w:color w:val="000000" w:themeColor="text1"/>
                <w:sz w:val="20"/>
              </w:rPr>
              <w:t xml:space="preserve"> technical coordination and networking bodies such as clusters and working groups</w:t>
            </w:r>
            <w:r w:rsidR="00367E5E" w:rsidRPr="00D9183E">
              <w:rPr>
                <w:rFonts w:ascii="Lato" w:hAnsi="Lato" w:cs="Arial"/>
                <w:bCs/>
                <w:color w:val="000000" w:themeColor="text1"/>
                <w:sz w:val="20"/>
              </w:rPr>
              <w:t xml:space="preserve"> focused on gender equality and gender-based </w:t>
            </w:r>
            <w:r w:rsidR="009F5B92" w:rsidRPr="00D9183E">
              <w:rPr>
                <w:rFonts w:ascii="Lato" w:hAnsi="Lato" w:cs="Arial"/>
                <w:bCs/>
                <w:color w:val="000000" w:themeColor="text1"/>
                <w:sz w:val="20"/>
              </w:rPr>
              <w:t>violence or</w:t>
            </w:r>
            <w:r w:rsidR="00367E5E" w:rsidRPr="00D9183E">
              <w:rPr>
                <w:rFonts w:ascii="Lato" w:hAnsi="Lato" w:cs="Arial"/>
                <w:bCs/>
                <w:color w:val="000000" w:themeColor="text1"/>
                <w:sz w:val="20"/>
              </w:rPr>
              <w:t xml:space="preserve"> focused on specific thematic areas and requiring a strong gender equality lens (education, child protection, sexual and reproductive health and rights, etc.)</w:t>
            </w:r>
            <w:r w:rsidR="0041108E" w:rsidRPr="00D9183E">
              <w:rPr>
                <w:rFonts w:ascii="Lato" w:hAnsi="Lato" w:cs="Arial"/>
                <w:bCs/>
                <w:color w:val="000000" w:themeColor="text1"/>
                <w:sz w:val="20"/>
              </w:rPr>
              <w:t xml:space="preserve">. </w:t>
            </w:r>
          </w:p>
          <w:p w14:paraId="50881458" w14:textId="6088153B" w:rsidR="00810B65" w:rsidRPr="00D9183E" w:rsidRDefault="00810B65" w:rsidP="0047778F">
            <w:pPr>
              <w:pStyle w:val="ListParagraph"/>
              <w:numPr>
                <w:ilvl w:val="0"/>
                <w:numId w:val="18"/>
              </w:numPr>
              <w:tabs>
                <w:tab w:val="left" w:pos="2977"/>
              </w:tabs>
              <w:rPr>
                <w:rFonts w:ascii="Lato" w:hAnsi="Lato" w:cs="Arial"/>
                <w:bCs/>
                <w:color w:val="000000" w:themeColor="text1"/>
                <w:sz w:val="20"/>
              </w:rPr>
            </w:pPr>
            <w:r w:rsidRPr="00D9183E">
              <w:rPr>
                <w:rFonts w:ascii="Lato" w:hAnsi="Lato" w:cs="Arial"/>
                <w:bCs/>
                <w:color w:val="000000" w:themeColor="text1"/>
                <w:sz w:val="20"/>
              </w:rPr>
              <w:t xml:space="preserve">Strengthen civil society engagement in national dialogues and policy processes </w:t>
            </w:r>
            <w:r w:rsidR="00367E5E" w:rsidRPr="00D9183E">
              <w:rPr>
                <w:rFonts w:ascii="Lato" w:hAnsi="Lato" w:cs="Arial"/>
                <w:bCs/>
                <w:color w:val="000000" w:themeColor="text1"/>
                <w:sz w:val="20"/>
              </w:rPr>
              <w:t xml:space="preserve">for advancing gender equality and eliminating </w:t>
            </w:r>
            <w:r w:rsidR="009F5B92" w:rsidRPr="00D9183E">
              <w:rPr>
                <w:rFonts w:ascii="Lato" w:hAnsi="Lato" w:cs="Arial"/>
                <w:bCs/>
                <w:color w:val="000000" w:themeColor="text1"/>
                <w:sz w:val="20"/>
              </w:rPr>
              <w:t>gender-based</w:t>
            </w:r>
            <w:r w:rsidR="00367E5E" w:rsidRPr="00D9183E">
              <w:rPr>
                <w:rFonts w:ascii="Lato" w:hAnsi="Lato" w:cs="Arial"/>
                <w:bCs/>
                <w:color w:val="000000" w:themeColor="text1"/>
                <w:sz w:val="20"/>
              </w:rPr>
              <w:t xml:space="preserve"> violence, including ending child marriage, </w:t>
            </w:r>
            <w:r w:rsidR="003754E6" w:rsidRPr="00D9183E">
              <w:rPr>
                <w:rFonts w:ascii="Lato" w:hAnsi="Lato" w:cs="Arial"/>
                <w:bCs/>
                <w:color w:val="000000" w:themeColor="text1"/>
                <w:sz w:val="20"/>
              </w:rPr>
              <w:t xml:space="preserve">through </w:t>
            </w:r>
            <w:r w:rsidRPr="00D9183E">
              <w:rPr>
                <w:rFonts w:ascii="Lato" w:hAnsi="Lato" w:cs="Arial"/>
                <w:bCs/>
                <w:color w:val="000000" w:themeColor="text1"/>
                <w:sz w:val="20"/>
              </w:rPr>
              <w:t>working closely with advocacy and chil</w:t>
            </w:r>
            <w:r w:rsidR="003754E6" w:rsidRPr="00D9183E">
              <w:rPr>
                <w:rFonts w:ascii="Lato" w:hAnsi="Lato" w:cs="Arial"/>
                <w:bCs/>
                <w:color w:val="000000" w:themeColor="text1"/>
                <w:sz w:val="20"/>
              </w:rPr>
              <w:t>d rights governance colleagues. Ensure</w:t>
            </w:r>
            <w:r w:rsidRPr="00D9183E">
              <w:rPr>
                <w:rFonts w:ascii="Lato" w:hAnsi="Lato" w:cs="Arial"/>
                <w:bCs/>
                <w:color w:val="000000" w:themeColor="text1"/>
                <w:sz w:val="20"/>
              </w:rPr>
              <w:t xml:space="preserve"> that the </w:t>
            </w:r>
            <w:r w:rsidR="00367E5E" w:rsidRPr="00D9183E">
              <w:rPr>
                <w:rFonts w:ascii="Lato" w:hAnsi="Lato" w:cs="Arial"/>
                <w:bCs/>
                <w:color w:val="000000" w:themeColor="text1"/>
                <w:sz w:val="20"/>
              </w:rPr>
              <w:t xml:space="preserve">diverse </w:t>
            </w:r>
            <w:r w:rsidRPr="00D9183E">
              <w:rPr>
                <w:rFonts w:ascii="Lato" w:hAnsi="Lato" w:cs="Arial"/>
                <w:bCs/>
                <w:color w:val="000000" w:themeColor="text1"/>
                <w:sz w:val="20"/>
              </w:rPr>
              <w:t>voices of children</w:t>
            </w:r>
            <w:r w:rsidR="00367E5E" w:rsidRPr="00D9183E">
              <w:rPr>
                <w:rFonts w:ascii="Lato" w:hAnsi="Lato" w:cs="Arial"/>
                <w:bCs/>
                <w:color w:val="000000" w:themeColor="text1"/>
                <w:sz w:val="20"/>
              </w:rPr>
              <w:t>, girls and boys</w:t>
            </w:r>
            <w:r w:rsidRPr="00D9183E">
              <w:rPr>
                <w:rFonts w:ascii="Lato" w:hAnsi="Lato" w:cs="Arial"/>
                <w:bCs/>
                <w:color w:val="000000" w:themeColor="text1"/>
                <w:sz w:val="20"/>
              </w:rPr>
              <w:t xml:space="preserve"> </w:t>
            </w:r>
            <w:r w:rsidR="0041108E" w:rsidRPr="00D9183E">
              <w:rPr>
                <w:rFonts w:ascii="Lato" w:hAnsi="Lato" w:cs="Arial"/>
                <w:bCs/>
                <w:color w:val="000000" w:themeColor="text1"/>
                <w:sz w:val="20"/>
              </w:rPr>
              <w:t xml:space="preserve">are </w:t>
            </w:r>
            <w:r w:rsidR="00367E5E" w:rsidRPr="00D9183E">
              <w:rPr>
                <w:rFonts w:ascii="Lato" w:hAnsi="Lato" w:cs="Arial"/>
                <w:bCs/>
                <w:color w:val="000000" w:themeColor="text1"/>
                <w:sz w:val="20"/>
              </w:rPr>
              <w:t xml:space="preserve">equitably heard and </w:t>
            </w:r>
            <w:r w:rsidRPr="00D9183E">
              <w:rPr>
                <w:rFonts w:ascii="Lato" w:hAnsi="Lato" w:cs="Arial"/>
                <w:bCs/>
                <w:color w:val="000000" w:themeColor="text1"/>
                <w:sz w:val="20"/>
              </w:rPr>
              <w:t xml:space="preserve">represented </w:t>
            </w:r>
            <w:r w:rsidR="0041108E" w:rsidRPr="00D9183E">
              <w:rPr>
                <w:rFonts w:ascii="Lato" w:hAnsi="Lato" w:cs="Arial"/>
                <w:bCs/>
                <w:color w:val="000000" w:themeColor="text1"/>
                <w:sz w:val="20"/>
              </w:rPr>
              <w:t>across thematic advocacy work</w:t>
            </w:r>
            <w:r w:rsidR="008F7DE9" w:rsidRPr="00D9183E">
              <w:rPr>
                <w:rFonts w:ascii="Lato" w:hAnsi="Lato" w:cs="Arial"/>
                <w:bCs/>
                <w:color w:val="000000" w:themeColor="text1"/>
                <w:sz w:val="20"/>
              </w:rPr>
              <w:t>.</w:t>
            </w:r>
          </w:p>
          <w:p w14:paraId="2EEEE678" w14:textId="23BE777F" w:rsidR="00810B65" w:rsidRPr="00D9183E" w:rsidRDefault="00256892" w:rsidP="0047778F">
            <w:pPr>
              <w:pStyle w:val="ListParagraph"/>
              <w:numPr>
                <w:ilvl w:val="0"/>
                <w:numId w:val="18"/>
              </w:numPr>
              <w:rPr>
                <w:rFonts w:ascii="Lato" w:hAnsi="Lato" w:cs="Arial"/>
                <w:bCs/>
                <w:color w:val="000000" w:themeColor="text1"/>
                <w:sz w:val="20"/>
              </w:rPr>
            </w:pPr>
            <w:r w:rsidRPr="00D9183E">
              <w:rPr>
                <w:rFonts w:ascii="Lato" w:hAnsi="Lato" w:cs="Arial"/>
                <w:bCs/>
                <w:color w:val="000000" w:themeColor="text1"/>
                <w:sz w:val="20"/>
              </w:rPr>
              <w:t>Ensure</w:t>
            </w:r>
            <w:r w:rsidR="00505FAA" w:rsidRPr="00D9183E">
              <w:rPr>
                <w:rFonts w:ascii="Lato" w:hAnsi="Lato" w:cs="Arial"/>
                <w:bCs/>
                <w:color w:val="000000" w:themeColor="text1"/>
                <w:sz w:val="20"/>
              </w:rPr>
              <w:t xml:space="preserve"> </w:t>
            </w:r>
            <w:r w:rsidR="00D95FA7" w:rsidRPr="00D9183E">
              <w:rPr>
                <w:rFonts w:ascii="Lato" w:hAnsi="Lato" w:cs="Arial"/>
                <w:bCs/>
                <w:color w:val="000000" w:themeColor="text1"/>
                <w:sz w:val="20"/>
              </w:rPr>
              <w:t>the quality</w:t>
            </w:r>
            <w:r w:rsidRPr="00D9183E">
              <w:rPr>
                <w:rFonts w:ascii="Lato" w:hAnsi="Lato" w:cs="Arial"/>
                <w:bCs/>
                <w:color w:val="000000" w:themeColor="text1"/>
                <w:sz w:val="20"/>
              </w:rPr>
              <w:t>, clarity and consistency</w:t>
            </w:r>
            <w:r w:rsidR="00D95FA7" w:rsidRPr="00D9183E">
              <w:rPr>
                <w:rFonts w:ascii="Lato" w:hAnsi="Lato" w:cs="Arial"/>
                <w:bCs/>
                <w:color w:val="000000" w:themeColor="text1"/>
                <w:sz w:val="20"/>
              </w:rPr>
              <w:t xml:space="preserve"> </w:t>
            </w:r>
            <w:r w:rsidRPr="00D9183E">
              <w:rPr>
                <w:rFonts w:ascii="Lato" w:hAnsi="Lato" w:cs="Arial"/>
                <w:bCs/>
                <w:color w:val="000000" w:themeColor="text1"/>
                <w:sz w:val="20"/>
              </w:rPr>
              <w:t>of</w:t>
            </w:r>
            <w:r w:rsidR="00D95FA7" w:rsidRPr="00D9183E">
              <w:rPr>
                <w:rFonts w:ascii="Lato" w:hAnsi="Lato" w:cs="Arial"/>
                <w:bCs/>
                <w:color w:val="000000" w:themeColor="text1"/>
                <w:sz w:val="20"/>
              </w:rPr>
              <w:t xml:space="preserve"> technical </w:t>
            </w:r>
            <w:r w:rsidRPr="00D9183E">
              <w:rPr>
                <w:rFonts w:ascii="Lato" w:hAnsi="Lato" w:cs="Arial"/>
                <w:bCs/>
                <w:color w:val="000000" w:themeColor="text1"/>
                <w:sz w:val="20"/>
              </w:rPr>
              <w:t xml:space="preserve">components of internal and external </w:t>
            </w:r>
            <w:r w:rsidR="00810B65" w:rsidRPr="00D9183E">
              <w:rPr>
                <w:rFonts w:ascii="Lato" w:hAnsi="Lato" w:cs="Arial"/>
                <w:bCs/>
                <w:color w:val="000000" w:themeColor="text1"/>
                <w:sz w:val="20"/>
              </w:rPr>
              <w:t>reports</w:t>
            </w:r>
            <w:r w:rsidRPr="00D9183E">
              <w:rPr>
                <w:rFonts w:ascii="Lato" w:hAnsi="Lato" w:cs="Arial"/>
                <w:bCs/>
                <w:color w:val="000000" w:themeColor="text1"/>
                <w:sz w:val="20"/>
              </w:rPr>
              <w:t xml:space="preserve">, </w:t>
            </w:r>
            <w:r w:rsidR="00505FAA" w:rsidRPr="00D9183E">
              <w:rPr>
                <w:rFonts w:ascii="Lato" w:hAnsi="Lato" w:cs="Arial"/>
                <w:bCs/>
                <w:color w:val="000000" w:themeColor="text1"/>
                <w:sz w:val="20"/>
              </w:rPr>
              <w:t xml:space="preserve">prioritizing and embedding gender equality across framing and content, </w:t>
            </w:r>
            <w:r w:rsidRPr="00D9183E">
              <w:rPr>
                <w:rFonts w:ascii="Lato" w:hAnsi="Lato" w:cs="Arial"/>
                <w:bCs/>
                <w:color w:val="000000" w:themeColor="text1"/>
                <w:sz w:val="20"/>
              </w:rPr>
              <w:t xml:space="preserve">working closely with awards, programme implementation and communications colleagues as needed. </w:t>
            </w:r>
          </w:p>
          <w:p w14:paraId="7621ACCA" w14:textId="57E4F67C" w:rsidR="00A421D6" w:rsidRPr="00D9183E" w:rsidRDefault="00A421D6" w:rsidP="009F5B92">
            <w:pPr>
              <w:pStyle w:val="ListParagraph"/>
              <w:ind w:left="360"/>
              <w:rPr>
                <w:rFonts w:ascii="Lato" w:hAnsi="Lato" w:cs="Arial"/>
                <w:bCs/>
                <w:color w:val="000000" w:themeColor="text1"/>
                <w:sz w:val="20"/>
              </w:rPr>
            </w:pPr>
          </w:p>
        </w:tc>
      </w:tr>
      <w:tr w:rsidR="00174203" w:rsidRPr="00D9183E" w14:paraId="30E8239B" w14:textId="77777777" w:rsidTr="00543A17">
        <w:tc>
          <w:tcPr>
            <w:tcW w:w="9498" w:type="dxa"/>
            <w:gridSpan w:val="3"/>
          </w:tcPr>
          <w:p w14:paraId="57AD7BFE" w14:textId="77777777" w:rsidR="008264D8" w:rsidRPr="00D9183E" w:rsidRDefault="008264D8" w:rsidP="008264D8">
            <w:pPr>
              <w:snapToGrid w:val="0"/>
              <w:ind w:left="-24"/>
              <w:rPr>
                <w:rFonts w:ascii="Lato" w:hAnsi="Lato" w:cs="Arial"/>
                <w:b/>
                <w:i/>
                <w:color w:val="808080"/>
                <w:sz w:val="20"/>
              </w:rPr>
            </w:pPr>
            <w:r w:rsidRPr="00D9183E">
              <w:rPr>
                <w:rFonts w:ascii="Lato" w:hAnsi="Lato" w:cs="Arial"/>
                <w:b/>
                <w:sz w:val="20"/>
              </w:rPr>
              <w:lastRenderedPageBreak/>
              <w:t>BEHAVIOURS (Values in Practice</w:t>
            </w:r>
            <w:r w:rsidRPr="00D9183E">
              <w:rPr>
                <w:rFonts w:ascii="Lato" w:hAnsi="Lato" w:cs="Arial"/>
                <w:sz w:val="20"/>
              </w:rPr>
              <w:t>)</w:t>
            </w:r>
          </w:p>
          <w:p w14:paraId="357AA421" w14:textId="77777777" w:rsidR="008264D8" w:rsidRPr="00D9183E" w:rsidRDefault="008264D8" w:rsidP="008264D8">
            <w:pPr>
              <w:ind w:left="-24"/>
              <w:rPr>
                <w:rFonts w:ascii="Lato" w:hAnsi="Lato" w:cs="Arial"/>
                <w:b/>
                <w:sz w:val="20"/>
              </w:rPr>
            </w:pPr>
            <w:r w:rsidRPr="00D9183E">
              <w:rPr>
                <w:rFonts w:ascii="Lato" w:hAnsi="Lato" w:cs="Arial"/>
                <w:b/>
                <w:sz w:val="20"/>
              </w:rPr>
              <w:t>Accountability:</w:t>
            </w:r>
          </w:p>
          <w:p w14:paraId="3CF74C32" w14:textId="77777777" w:rsidR="008264D8" w:rsidRPr="00D9183E" w:rsidRDefault="008264D8" w:rsidP="00B857C9">
            <w:pPr>
              <w:numPr>
                <w:ilvl w:val="0"/>
                <w:numId w:val="6"/>
              </w:numPr>
              <w:suppressAutoHyphens/>
              <w:ind w:left="360"/>
              <w:rPr>
                <w:rFonts w:ascii="Lato" w:hAnsi="Lato" w:cs="Arial"/>
                <w:sz w:val="20"/>
              </w:rPr>
            </w:pPr>
            <w:r w:rsidRPr="00D9183E">
              <w:rPr>
                <w:rFonts w:ascii="Lato" w:hAnsi="Lato" w:cs="Arial"/>
                <w:sz w:val="20"/>
              </w:rPr>
              <w:t>holds self accountable for making decisions, managing resources efficiently, achieving and role modelling Save the Children values</w:t>
            </w:r>
          </w:p>
          <w:p w14:paraId="7632FB91" w14:textId="77777777" w:rsidR="008264D8" w:rsidRPr="00D9183E" w:rsidRDefault="008264D8" w:rsidP="00B857C9">
            <w:pPr>
              <w:numPr>
                <w:ilvl w:val="0"/>
                <w:numId w:val="6"/>
              </w:numPr>
              <w:suppressAutoHyphens/>
              <w:ind w:left="360"/>
              <w:rPr>
                <w:rFonts w:ascii="Lato" w:hAnsi="Lato" w:cs="Arial"/>
                <w:sz w:val="20"/>
              </w:rPr>
            </w:pPr>
            <w:r w:rsidRPr="00D9183E">
              <w:rPr>
                <w:rFonts w:ascii="Lato" w:hAnsi="Lato" w:cs="Arial"/>
                <w:sz w:val="20"/>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1CE9EEFA" w14:textId="77777777" w:rsidR="008264D8" w:rsidRPr="00D9183E" w:rsidRDefault="008264D8" w:rsidP="008264D8">
            <w:pPr>
              <w:ind w:left="-24"/>
              <w:rPr>
                <w:rFonts w:ascii="Lato" w:hAnsi="Lato" w:cs="Arial"/>
                <w:b/>
                <w:sz w:val="20"/>
              </w:rPr>
            </w:pPr>
            <w:r w:rsidRPr="00D9183E">
              <w:rPr>
                <w:rFonts w:ascii="Lato" w:hAnsi="Lato" w:cs="Arial"/>
                <w:b/>
                <w:sz w:val="20"/>
              </w:rPr>
              <w:t>Ambition:</w:t>
            </w:r>
          </w:p>
          <w:p w14:paraId="5581A5B1" w14:textId="77777777" w:rsidR="008264D8" w:rsidRPr="00D9183E" w:rsidRDefault="008264D8" w:rsidP="00B857C9">
            <w:pPr>
              <w:numPr>
                <w:ilvl w:val="0"/>
                <w:numId w:val="8"/>
              </w:numPr>
              <w:suppressAutoHyphens/>
              <w:ind w:left="360"/>
              <w:rPr>
                <w:rFonts w:ascii="Lato" w:hAnsi="Lato" w:cs="Arial"/>
                <w:sz w:val="20"/>
              </w:rPr>
            </w:pPr>
            <w:r w:rsidRPr="00D9183E">
              <w:rPr>
                <w:rFonts w:ascii="Lato" w:hAnsi="Lato" w:cs="Arial"/>
                <w:sz w:val="20"/>
              </w:rPr>
              <w:t>sets ambitious and challenging goals for themselves and their team, takes responsibility for their own personal development and encourages their team to do the same</w:t>
            </w:r>
          </w:p>
          <w:p w14:paraId="69BE4BF8" w14:textId="77777777" w:rsidR="008264D8" w:rsidRPr="00D9183E" w:rsidRDefault="008264D8" w:rsidP="00B857C9">
            <w:pPr>
              <w:numPr>
                <w:ilvl w:val="0"/>
                <w:numId w:val="8"/>
              </w:numPr>
              <w:suppressAutoHyphens/>
              <w:ind w:left="360"/>
              <w:rPr>
                <w:rFonts w:ascii="Lato" w:hAnsi="Lato" w:cs="Arial"/>
                <w:sz w:val="20"/>
              </w:rPr>
            </w:pPr>
            <w:r w:rsidRPr="00D9183E">
              <w:rPr>
                <w:rFonts w:ascii="Lato" w:hAnsi="Lato" w:cs="Arial"/>
                <w:sz w:val="20"/>
              </w:rPr>
              <w:t>widely shares their personal vision for Save the Children, engages and motivates others</w:t>
            </w:r>
          </w:p>
          <w:p w14:paraId="44754CAC" w14:textId="77777777" w:rsidR="008264D8" w:rsidRPr="00D9183E" w:rsidRDefault="008264D8" w:rsidP="00B857C9">
            <w:pPr>
              <w:numPr>
                <w:ilvl w:val="0"/>
                <w:numId w:val="8"/>
              </w:numPr>
              <w:suppressAutoHyphens/>
              <w:ind w:left="360"/>
              <w:rPr>
                <w:rFonts w:ascii="Lato" w:hAnsi="Lato" w:cs="Arial"/>
                <w:sz w:val="20"/>
              </w:rPr>
            </w:pPr>
            <w:r w:rsidRPr="00D9183E">
              <w:rPr>
                <w:rFonts w:ascii="Lato" w:hAnsi="Lato" w:cs="Arial"/>
                <w:sz w:val="20"/>
              </w:rPr>
              <w:t>future orientated, thinks strategically and on a global scale.</w:t>
            </w:r>
          </w:p>
          <w:p w14:paraId="630B4BAF" w14:textId="77777777" w:rsidR="008264D8" w:rsidRPr="00D9183E" w:rsidRDefault="008264D8" w:rsidP="008264D8">
            <w:pPr>
              <w:ind w:left="-24"/>
              <w:rPr>
                <w:rFonts w:ascii="Lato" w:hAnsi="Lato" w:cs="Arial"/>
                <w:b/>
                <w:sz w:val="20"/>
              </w:rPr>
            </w:pPr>
            <w:r w:rsidRPr="00D9183E">
              <w:rPr>
                <w:rFonts w:ascii="Lato" w:hAnsi="Lato" w:cs="Arial"/>
                <w:b/>
                <w:sz w:val="20"/>
              </w:rPr>
              <w:t>Collaboration:</w:t>
            </w:r>
          </w:p>
          <w:p w14:paraId="43635350" w14:textId="77777777" w:rsidR="008264D8" w:rsidRPr="00D9183E" w:rsidRDefault="008264D8" w:rsidP="00B857C9">
            <w:pPr>
              <w:numPr>
                <w:ilvl w:val="0"/>
                <w:numId w:val="7"/>
              </w:numPr>
              <w:suppressAutoHyphens/>
              <w:ind w:left="360"/>
              <w:rPr>
                <w:rFonts w:ascii="Lato" w:hAnsi="Lato" w:cs="Arial"/>
                <w:sz w:val="20"/>
              </w:rPr>
            </w:pPr>
            <w:r w:rsidRPr="00D9183E">
              <w:rPr>
                <w:rFonts w:ascii="Lato" w:hAnsi="Lato" w:cs="Arial"/>
                <w:sz w:val="20"/>
              </w:rPr>
              <w:t>builds and maintains effective relationships, with their team, colleagues, Members and external partners and supporters</w:t>
            </w:r>
          </w:p>
          <w:p w14:paraId="547FFCA0" w14:textId="77777777" w:rsidR="008264D8" w:rsidRPr="00D9183E" w:rsidRDefault="008264D8" w:rsidP="00B857C9">
            <w:pPr>
              <w:numPr>
                <w:ilvl w:val="0"/>
                <w:numId w:val="7"/>
              </w:numPr>
              <w:suppressAutoHyphens/>
              <w:ind w:left="360"/>
              <w:rPr>
                <w:rFonts w:ascii="Lato" w:hAnsi="Lato" w:cs="Arial"/>
                <w:sz w:val="20"/>
              </w:rPr>
            </w:pPr>
            <w:r w:rsidRPr="00D9183E">
              <w:rPr>
                <w:rFonts w:ascii="Lato" w:hAnsi="Lato" w:cs="Arial"/>
                <w:sz w:val="20"/>
              </w:rPr>
              <w:t>values diversity, sees it as a source of competitive strength</w:t>
            </w:r>
          </w:p>
          <w:p w14:paraId="4D0B7ACA" w14:textId="77777777" w:rsidR="008264D8" w:rsidRPr="00D9183E" w:rsidRDefault="008264D8" w:rsidP="00B857C9">
            <w:pPr>
              <w:numPr>
                <w:ilvl w:val="0"/>
                <w:numId w:val="5"/>
              </w:numPr>
              <w:suppressAutoHyphens/>
              <w:ind w:left="360"/>
              <w:rPr>
                <w:rFonts w:ascii="Lato" w:hAnsi="Lato" w:cs="Arial"/>
                <w:sz w:val="20"/>
              </w:rPr>
            </w:pPr>
            <w:r w:rsidRPr="00D9183E">
              <w:rPr>
                <w:rFonts w:ascii="Lato" w:hAnsi="Lato" w:cs="Arial"/>
                <w:sz w:val="20"/>
              </w:rPr>
              <w:t>approachable, good listener, easy to talk to.</w:t>
            </w:r>
          </w:p>
          <w:p w14:paraId="4C726A1A" w14:textId="77777777" w:rsidR="008264D8" w:rsidRPr="00D9183E" w:rsidRDefault="008264D8" w:rsidP="008264D8">
            <w:pPr>
              <w:ind w:left="-24"/>
              <w:rPr>
                <w:rFonts w:ascii="Lato" w:hAnsi="Lato" w:cs="Arial"/>
                <w:b/>
                <w:sz w:val="20"/>
              </w:rPr>
            </w:pPr>
            <w:r w:rsidRPr="00D9183E">
              <w:rPr>
                <w:rFonts w:ascii="Lato" w:hAnsi="Lato" w:cs="Arial"/>
                <w:b/>
                <w:sz w:val="20"/>
              </w:rPr>
              <w:t>Creativity:</w:t>
            </w:r>
          </w:p>
          <w:p w14:paraId="5C5D55AA" w14:textId="77777777" w:rsidR="008264D8" w:rsidRPr="00D9183E" w:rsidRDefault="008264D8" w:rsidP="00B857C9">
            <w:pPr>
              <w:numPr>
                <w:ilvl w:val="0"/>
                <w:numId w:val="7"/>
              </w:numPr>
              <w:suppressAutoHyphens/>
              <w:ind w:left="360"/>
              <w:rPr>
                <w:rFonts w:ascii="Lato" w:hAnsi="Lato" w:cs="Arial"/>
                <w:sz w:val="20"/>
              </w:rPr>
            </w:pPr>
            <w:r w:rsidRPr="00D9183E">
              <w:rPr>
                <w:rFonts w:ascii="Lato" w:hAnsi="Lato" w:cs="Arial"/>
                <w:sz w:val="20"/>
              </w:rPr>
              <w:t>develops and encourages new and innovative solutions</w:t>
            </w:r>
          </w:p>
          <w:p w14:paraId="03AC3C05" w14:textId="77777777" w:rsidR="008264D8" w:rsidRPr="00D9183E" w:rsidRDefault="008264D8" w:rsidP="00B857C9">
            <w:pPr>
              <w:numPr>
                <w:ilvl w:val="0"/>
                <w:numId w:val="7"/>
              </w:numPr>
              <w:suppressAutoHyphens/>
              <w:ind w:left="360"/>
              <w:rPr>
                <w:rFonts w:ascii="Lato" w:hAnsi="Lato" w:cs="Arial"/>
                <w:sz w:val="20"/>
              </w:rPr>
            </w:pPr>
            <w:r w:rsidRPr="00D9183E">
              <w:rPr>
                <w:rFonts w:ascii="Lato" w:hAnsi="Lato" w:cs="Arial"/>
                <w:sz w:val="20"/>
              </w:rPr>
              <w:t>willing to take disciplined risks.</w:t>
            </w:r>
          </w:p>
          <w:p w14:paraId="01873674" w14:textId="77777777" w:rsidR="008264D8" w:rsidRPr="00D9183E" w:rsidRDefault="008264D8" w:rsidP="008264D8">
            <w:pPr>
              <w:ind w:left="-24"/>
              <w:rPr>
                <w:rFonts w:ascii="Lato" w:hAnsi="Lato" w:cs="Arial"/>
                <w:b/>
                <w:sz w:val="20"/>
              </w:rPr>
            </w:pPr>
            <w:r w:rsidRPr="00D9183E">
              <w:rPr>
                <w:rFonts w:ascii="Lato" w:hAnsi="Lato" w:cs="Arial"/>
                <w:b/>
                <w:sz w:val="20"/>
              </w:rPr>
              <w:t>Integrity:</w:t>
            </w:r>
          </w:p>
          <w:p w14:paraId="3B40C12E" w14:textId="52FFBBE9" w:rsidR="008264D8" w:rsidRPr="00D9183E" w:rsidRDefault="008264D8" w:rsidP="00B857C9">
            <w:pPr>
              <w:numPr>
                <w:ilvl w:val="0"/>
                <w:numId w:val="7"/>
              </w:numPr>
              <w:suppressAutoHyphens/>
              <w:ind w:left="360"/>
              <w:rPr>
                <w:rFonts w:ascii="Lato" w:hAnsi="Lato" w:cs="Arial"/>
                <w:sz w:val="20"/>
              </w:rPr>
            </w:pPr>
            <w:r w:rsidRPr="00D9183E">
              <w:rPr>
                <w:rFonts w:ascii="Lato" w:hAnsi="Lato" w:cs="Arial"/>
                <w:sz w:val="20"/>
              </w:rPr>
              <w:t>honest, encourages openness and transparency; demonstrates highest levels of integrity</w:t>
            </w:r>
          </w:p>
          <w:p w14:paraId="37D8B67B" w14:textId="0FDD688D" w:rsidR="00F13EF1" w:rsidRPr="00D9183E" w:rsidRDefault="00F13EF1" w:rsidP="00F13EF1">
            <w:pPr>
              <w:suppressAutoHyphens/>
              <w:rPr>
                <w:rFonts w:ascii="Lato" w:hAnsi="Lato" w:cs="Arial"/>
                <w:sz w:val="20"/>
              </w:rPr>
            </w:pPr>
          </w:p>
          <w:p w14:paraId="5F43FC1C" w14:textId="1D8A23BE" w:rsidR="007E7EDD" w:rsidRPr="00D9183E" w:rsidRDefault="00F13EF1" w:rsidP="00F13EF1">
            <w:pPr>
              <w:suppressAutoHyphens/>
              <w:rPr>
                <w:rFonts w:ascii="Lato" w:hAnsi="Lato" w:cs="Arial"/>
                <w:sz w:val="20"/>
              </w:rPr>
            </w:pPr>
            <w:r w:rsidRPr="00D9183E">
              <w:rPr>
                <w:rFonts w:ascii="Lato" w:hAnsi="Lato" w:cs="Arial"/>
                <w:sz w:val="20"/>
              </w:rPr>
              <w:t xml:space="preserve">The post holder must commit to work in an international agency that </w:t>
            </w:r>
            <w:r w:rsidR="00AC7A38" w:rsidRPr="00D9183E">
              <w:rPr>
                <w:rFonts w:ascii="Lato" w:hAnsi="Lato" w:cs="Arial"/>
                <w:sz w:val="20"/>
              </w:rPr>
              <w:t xml:space="preserve">promotes </w:t>
            </w:r>
            <w:r w:rsidRPr="00D9183E">
              <w:rPr>
                <w:rFonts w:ascii="Lato" w:hAnsi="Lato" w:cs="Arial"/>
                <w:sz w:val="20"/>
              </w:rPr>
              <w:t>diversity</w:t>
            </w:r>
            <w:r w:rsidR="00AC7A38" w:rsidRPr="00D9183E">
              <w:rPr>
                <w:rFonts w:ascii="Lato" w:hAnsi="Lato" w:cs="Arial"/>
                <w:sz w:val="20"/>
              </w:rPr>
              <w:t>, equity and inclusion</w:t>
            </w:r>
            <w:r w:rsidRPr="00D9183E">
              <w:rPr>
                <w:rFonts w:ascii="Lato" w:hAnsi="Lato" w:cs="Arial"/>
                <w:sz w:val="20"/>
              </w:rPr>
              <w:t xml:space="preserve"> and fights racism</w:t>
            </w:r>
            <w:r w:rsidR="00AC7A38" w:rsidRPr="00D9183E">
              <w:rPr>
                <w:rFonts w:ascii="Lato" w:hAnsi="Lato" w:cs="Arial"/>
                <w:sz w:val="20"/>
              </w:rPr>
              <w:t>, gender inequality</w:t>
            </w:r>
            <w:r w:rsidRPr="00D9183E">
              <w:rPr>
                <w:rFonts w:ascii="Lato" w:hAnsi="Lato" w:cs="Arial"/>
                <w:sz w:val="20"/>
              </w:rPr>
              <w:t xml:space="preserve"> </w:t>
            </w:r>
            <w:r w:rsidR="00AC7A38" w:rsidRPr="00D9183E">
              <w:rPr>
                <w:rFonts w:ascii="Lato" w:hAnsi="Lato" w:cs="Arial"/>
                <w:sz w:val="20"/>
              </w:rPr>
              <w:t xml:space="preserve">and discrimination </w:t>
            </w:r>
            <w:r w:rsidRPr="00D9183E">
              <w:rPr>
                <w:rFonts w:ascii="Lato" w:hAnsi="Lato" w:cs="Arial"/>
                <w:sz w:val="20"/>
              </w:rPr>
              <w:t xml:space="preserve">in all forms; and to model positive </w:t>
            </w:r>
            <w:r w:rsidRPr="00D9183E">
              <w:rPr>
                <w:rFonts w:ascii="Lato" w:hAnsi="Lato" w:cs="Arial"/>
                <w:sz w:val="20"/>
              </w:rPr>
              <w:lastRenderedPageBreak/>
              <w:t xml:space="preserve">behaviours </w:t>
            </w:r>
            <w:r w:rsidR="00AC7A38" w:rsidRPr="00D9183E">
              <w:rPr>
                <w:rFonts w:ascii="Lato" w:hAnsi="Lato" w:cs="Arial"/>
                <w:sz w:val="20"/>
              </w:rPr>
              <w:t xml:space="preserve">that demonstrate a commitment to equality </w:t>
            </w:r>
            <w:r w:rsidRPr="00D9183E">
              <w:rPr>
                <w:rFonts w:ascii="Lato" w:hAnsi="Lato" w:cs="Arial"/>
                <w:sz w:val="20"/>
              </w:rPr>
              <w:t xml:space="preserve">and respect to all colleagues, partners and communities. </w:t>
            </w:r>
          </w:p>
          <w:p w14:paraId="3E3FCEAA" w14:textId="77777777" w:rsidR="008264D8" w:rsidRPr="00D9183E" w:rsidRDefault="008264D8" w:rsidP="00AC7F69">
            <w:pPr>
              <w:rPr>
                <w:rFonts w:ascii="Lato" w:hAnsi="Lato" w:cs="Arial"/>
                <w:b/>
                <w:sz w:val="20"/>
              </w:rPr>
            </w:pPr>
          </w:p>
        </w:tc>
      </w:tr>
      <w:tr w:rsidR="002B21C3" w:rsidRPr="00D9183E" w14:paraId="21DFEB23" w14:textId="77777777" w:rsidTr="00543A17">
        <w:tc>
          <w:tcPr>
            <w:tcW w:w="9498" w:type="dxa"/>
            <w:gridSpan w:val="3"/>
          </w:tcPr>
          <w:p w14:paraId="54AAAE99" w14:textId="77777777" w:rsidR="002B21C3" w:rsidRPr="00D9183E" w:rsidRDefault="00ED102A">
            <w:pPr>
              <w:rPr>
                <w:rFonts w:ascii="Lato" w:hAnsi="Lato" w:cs="Arial"/>
                <w:b/>
                <w:i/>
                <w:color w:val="808080"/>
                <w:sz w:val="20"/>
              </w:rPr>
            </w:pPr>
            <w:r w:rsidRPr="00D9183E">
              <w:rPr>
                <w:rFonts w:ascii="Lato" w:hAnsi="Lato" w:cs="Arial"/>
                <w:b/>
                <w:sz w:val="20"/>
              </w:rPr>
              <w:lastRenderedPageBreak/>
              <w:t xml:space="preserve">QUALIFICATIONS  </w:t>
            </w:r>
          </w:p>
          <w:p w14:paraId="036CCEDA" w14:textId="3F0A6DCA" w:rsidR="000A6621" w:rsidRPr="00D9183E" w:rsidRDefault="0056076E" w:rsidP="002A179E">
            <w:pPr>
              <w:numPr>
                <w:ilvl w:val="0"/>
                <w:numId w:val="9"/>
              </w:numPr>
              <w:rPr>
                <w:rFonts w:ascii="Lato" w:hAnsi="Lato" w:cs="Arial"/>
                <w:sz w:val="20"/>
              </w:rPr>
            </w:pPr>
            <w:r w:rsidRPr="00D9183E">
              <w:rPr>
                <w:rFonts w:ascii="Lato" w:hAnsi="Lato" w:cs="Arial"/>
                <w:sz w:val="20"/>
              </w:rPr>
              <w:t xml:space="preserve">Masters degree in </w:t>
            </w:r>
            <w:r w:rsidR="005E4E10" w:rsidRPr="00D9183E">
              <w:rPr>
                <w:rFonts w:ascii="Lato" w:hAnsi="Lato" w:cs="Arial"/>
                <w:sz w:val="20"/>
              </w:rPr>
              <w:t xml:space="preserve">Women and </w:t>
            </w:r>
            <w:r w:rsidR="00AC7A38" w:rsidRPr="00D9183E">
              <w:rPr>
                <w:rFonts w:ascii="Lato" w:hAnsi="Lato" w:cs="Arial"/>
                <w:sz w:val="20"/>
              </w:rPr>
              <w:t xml:space="preserve">Gender Studies </w:t>
            </w:r>
            <w:r w:rsidR="000A6621" w:rsidRPr="00D9183E">
              <w:rPr>
                <w:rFonts w:ascii="Lato" w:hAnsi="Lato" w:cs="Arial"/>
                <w:sz w:val="20"/>
              </w:rPr>
              <w:t xml:space="preserve">or related degree </w:t>
            </w:r>
            <w:r w:rsidR="00AC7A38" w:rsidRPr="00D9183E">
              <w:rPr>
                <w:rFonts w:ascii="Lato" w:hAnsi="Lato" w:cs="Arial"/>
                <w:sz w:val="20"/>
              </w:rPr>
              <w:t xml:space="preserve">with focus on gender equality </w:t>
            </w:r>
            <w:r w:rsidR="000A6621" w:rsidRPr="00D9183E">
              <w:rPr>
                <w:rFonts w:ascii="Lato" w:hAnsi="Lato" w:cs="Arial"/>
                <w:sz w:val="20"/>
              </w:rPr>
              <w:t>in internationa</w:t>
            </w:r>
            <w:r w:rsidR="00AC7A38" w:rsidRPr="00D9183E">
              <w:rPr>
                <w:rFonts w:ascii="Lato" w:hAnsi="Lato" w:cs="Arial"/>
                <w:sz w:val="20"/>
              </w:rPr>
              <w:t xml:space="preserve">l development, </w:t>
            </w:r>
            <w:r w:rsidR="005E4E10" w:rsidRPr="00D9183E">
              <w:rPr>
                <w:rFonts w:ascii="Lato" w:hAnsi="Lato" w:cs="Arial"/>
                <w:sz w:val="20"/>
              </w:rPr>
              <w:t xml:space="preserve">social work, public health, </w:t>
            </w:r>
            <w:r w:rsidR="00AC7A38" w:rsidRPr="00D9183E">
              <w:rPr>
                <w:rFonts w:ascii="Lato" w:hAnsi="Lato" w:cs="Arial"/>
                <w:sz w:val="20"/>
              </w:rPr>
              <w:t>sociology, anthropology</w:t>
            </w:r>
            <w:r w:rsidR="00D81B82" w:rsidRPr="00D9183E">
              <w:rPr>
                <w:rFonts w:ascii="Lato" w:hAnsi="Lato" w:cs="Arial"/>
                <w:sz w:val="20"/>
              </w:rPr>
              <w:t xml:space="preserve"> or related area, or equivalent experience </w:t>
            </w:r>
          </w:p>
          <w:p w14:paraId="3BF78617" w14:textId="77777777" w:rsidR="00556B70" w:rsidRPr="00D9183E" w:rsidRDefault="00556B70" w:rsidP="000A6621">
            <w:pPr>
              <w:ind w:left="720"/>
              <w:rPr>
                <w:rFonts w:ascii="Lato" w:hAnsi="Lato" w:cs="Arial"/>
                <w:sz w:val="20"/>
              </w:rPr>
            </w:pPr>
          </w:p>
        </w:tc>
      </w:tr>
      <w:tr w:rsidR="0056076E" w:rsidRPr="00D9183E" w14:paraId="734F35D1" w14:textId="77777777" w:rsidTr="00920C0C">
        <w:trPr>
          <w:trHeight w:val="844"/>
        </w:trPr>
        <w:tc>
          <w:tcPr>
            <w:tcW w:w="9498" w:type="dxa"/>
            <w:gridSpan w:val="3"/>
            <w:tcBorders>
              <w:bottom w:val="single" w:sz="8" w:space="0" w:color="000000"/>
            </w:tcBorders>
          </w:tcPr>
          <w:p w14:paraId="12EEFE44" w14:textId="77777777" w:rsidR="0056076E" w:rsidRPr="00D9183E" w:rsidRDefault="0056076E" w:rsidP="0056076E">
            <w:pPr>
              <w:rPr>
                <w:rFonts w:ascii="Lato" w:hAnsi="Lato" w:cs="Arial"/>
                <w:b/>
                <w:sz w:val="20"/>
              </w:rPr>
            </w:pPr>
            <w:r w:rsidRPr="00D9183E">
              <w:rPr>
                <w:rFonts w:ascii="Lato" w:hAnsi="Lato" w:cs="Arial"/>
                <w:b/>
                <w:sz w:val="20"/>
              </w:rPr>
              <w:t>EXPERIENCE AND SKILLS</w:t>
            </w:r>
          </w:p>
          <w:p w14:paraId="65FD1252" w14:textId="5B024823" w:rsidR="005E4E10" w:rsidRPr="00D9183E" w:rsidRDefault="0056076E" w:rsidP="00CA19DF">
            <w:pPr>
              <w:numPr>
                <w:ilvl w:val="0"/>
                <w:numId w:val="9"/>
              </w:numPr>
              <w:rPr>
                <w:rFonts w:ascii="Lato" w:hAnsi="Lato" w:cstheme="minorHAnsi"/>
                <w:sz w:val="20"/>
              </w:rPr>
            </w:pPr>
            <w:r w:rsidRPr="00D9183E">
              <w:rPr>
                <w:rFonts w:ascii="Lato" w:hAnsi="Lato" w:cstheme="minorHAnsi"/>
                <w:sz w:val="20"/>
              </w:rPr>
              <w:t xml:space="preserve">At least </w:t>
            </w:r>
            <w:r w:rsidR="0010614A" w:rsidRPr="00D9183E">
              <w:rPr>
                <w:rFonts w:ascii="Lato" w:hAnsi="Lato" w:cstheme="minorHAnsi"/>
                <w:sz w:val="20"/>
              </w:rPr>
              <w:t>7</w:t>
            </w:r>
            <w:r w:rsidR="005E4E10" w:rsidRPr="00D9183E">
              <w:rPr>
                <w:rFonts w:ascii="Lato" w:hAnsi="Lato" w:cstheme="minorHAnsi"/>
                <w:sz w:val="20"/>
              </w:rPr>
              <w:t xml:space="preserve"> years’ experience (including field experience) providing technical leadership for</w:t>
            </w:r>
            <w:r w:rsidRPr="00D9183E">
              <w:rPr>
                <w:rFonts w:ascii="Lato" w:hAnsi="Lato" w:cstheme="minorHAnsi"/>
                <w:sz w:val="20"/>
              </w:rPr>
              <w:t xml:space="preserve"> the design and implementation of humanitarian and development programmes</w:t>
            </w:r>
            <w:r w:rsidR="00AC7A38" w:rsidRPr="00D9183E">
              <w:rPr>
                <w:rFonts w:ascii="Lato" w:hAnsi="Lato" w:cstheme="minorHAnsi"/>
                <w:sz w:val="20"/>
              </w:rPr>
              <w:t xml:space="preserve"> focused on advancing gender equality</w:t>
            </w:r>
          </w:p>
          <w:p w14:paraId="4F557D96" w14:textId="530EA859" w:rsidR="002C2636" w:rsidRPr="00D9183E" w:rsidRDefault="00AC7A38" w:rsidP="00CA19DF">
            <w:pPr>
              <w:numPr>
                <w:ilvl w:val="0"/>
                <w:numId w:val="9"/>
              </w:numPr>
              <w:rPr>
                <w:rFonts w:ascii="Lato" w:hAnsi="Lato" w:cstheme="minorHAnsi"/>
                <w:sz w:val="20"/>
              </w:rPr>
            </w:pPr>
            <w:r w:rsidRPr="00D9183E">
              <w:rPr>
                <w:rFonts w:ascii="Lato" w:hAnsi="Lato" w:cstheme="minorHAnsi"/>
                <w:sz w:val="20"/>
              </w:rPr>
              <w:t xml:space="preserve">Strong understanding of </w:t>
            </w:r>
            <w:r w:rsidR="006E5AEE" w:rsidRPr="00D9183E">
              <w:rPr>
                <w:rFonts w:ascii="Lato" w:hAnsi="Lato" w:cstheme="minorHAnsi"/>
                <w:sz w:val="20"/>
              </w:rPr>
              <w:t xml:space="preserve">gender equality principles and practices, </w:t>
            </w:r>
            <w:r w:rsidRPr="00D9183E">
              <w:rPr>
                <w:rFonts w:ascii="Lato" w:hAnsi="Lato" w:cstheme="minorHAnsi"/>
                <w:sz w:val="20"/>
              </w:rPr>
              <w:t>the gender equa</w:t>
            </w:r>
            <w:r w:rsidR="002C2636" w:rsidRPr="00D9183E">
              <w:rPr>
                <w:rFonts w:ascii="Lato" w:hAnsi="Lato" w:cstheme="minorHAnsi"/>
                <w:sz w:val="20"/>
              </w:rPr>
              <w:t xml:space="preserve">lity sector, policy priorities and key gender inequalities impacting children in </w:t>
            </w:r>
            <w:r w:rsidR="00966B43" w:rsidRPr="00D9183E">
              <w:rPr>
                <w:rFonts w:ascii="Lato" w:hAnsi="Lato" w:cstheme="minorHAnsi"/>
                <w:sz w:val="20"/>
              </w:rPr>
              <w:t>East and Southern Africa</w:t>
            </w:r>
            <w:r w:rsidR="0010614A" w:rsidRPr="00D9183E">
              <w:rPr>
                <w:rFonts w:ascii="Lato" w:hAnsi="Lato" w:cstheme="minorHAnsi"/>
                <w:sz w:val="20"/>
              </w:rPr>
              <w:t xml:space="preserve"> </w:t>
            </w:r>
          </w:p>
          <w:p w14:paraId="63C2AD9F" w14:textId="3993F50E" w:rsidR="00CA19DF" w:rsidRPr="00D9183E" w:rsidRDefault="00CA19DF" w:rsidP="00CA19DF">
            <w:pPr>
              <w:pStyle w:val="ListParagraph"/>
              <w:numPr>
                <w:ilvl w:val="0"/>
                <w:numId w:val="9"/>
              </w:numPr>
              <w:rPr>
                <w:rFonts w:ascii="Lato" w:hAnsi="Lato" w:cs="Arial"/>
                <w:sz w:val="20"/>
              </w:rPr>
            </w:pPr>
            <w:r w:rsidRPr="00D9183E">
              <w:rPr>
                <w:rFonts w:ascii="Lato" w:hAnsi="Lato" w:cs="Arial"/>
                <w:sz w:val="20"/>
              </w:rPr>
              <w:t xml:space="preserve">Proven senior level experience leading diverse, complex initiatives and virtual teams to achieve agreed objectives; including demonstrated experience designing, implementing and reporting upon thematic/cross-cutting strategies and/or policies </w:t>
            </w:r>
          </w:p>
          <w:p w14:paraId="572A8DFC" w14:textId="441C0F4A" w:rsidR="00614E8C" w:rsidRPr="00D9183E" w:rsidRDefault="00614E8C" w:rsidP="00CA19DF">
            <w:pPr>
              <w:numPr>
                <w:ilvl w:val="0"/>
                <w:numId w:val="9"/>
              </w:numPr>
              <w:rPr>
                <w:rFonts w:ascii="Lato" w:hAnsi="Lato" w:cs="Arial"/>
                <w:sz w:val="20"/>
              </w:rPr>
            </w:pPr>
            <w:r w:rsidRPr="00D9183E">
              <w:rPr>
                <w:rFonts w:ascii="Lato" w:hAnsi="Lato" w:cs="Arial"/>
                <w:sz w:val="20"/>
              </w:rPr>
              <w:t>Significant experience in gender equal</w:t>
            </w:r>
            <w:r w:rsidR="0010614A" w:rsidRPr="00D9183E">
              <w:rPr>
                <w:rFonts w:ascii="Lato" w:hAnsi="Lato" w:cs="Arial"/>
                <w:sz w:val="20"/>
              </w:rPr>
              <w:t>ity training, capacity building</w:t>
            </w:r>
            <w:r w:rsidRPr="00D9183E">
              <w:rPr>
                <w:rFonts w:ascii="Lato" w:hAnsi="Lato" w:cs="Arial"/>
                <w:sz w:val="20"/>
              </w:rPr>
              <w:t xml:space="preserve"> and mentoring, and a demonstrated ability to make complex concepts compelling and accessible </w:t>
            </w:r>
          </w:p>
          <w:p w14:paraId="6CA8C2F4" w14:textId="6D66130E" w:rsidR="00614E8C" w:rsidRPr="00D9183E" w:rsidRDefault="00614E8C" w:rsidP="00CA19DF">
            <w:pPr>
              <w:numPr>
                <w:ilvl w:val="0"/>
                <w:numId w:val="9"/>
              </w:numPr>
              <w:rPr>
                <w:rFonts w:ascii="Lato" w:hAnsi="Lato" w:cs="Arial"/>
                <w:sz w:val="20"/>
              </w:rPr>
            </w:pPr>
            <w:r w:rsidRPr="00D9183E">
              <w:rPr>
                <w:rFonts w:ascii="Lato" w:hAnsi="Lato" w:cs="Arial"/>
                <w:sz w:val="20"/>
              </w:rPr>
              <w:t xml:space="preserve">Demonstrated knowledge and skills related to intersectional gender and power analysis, and to the design, piloting, implementation and evaluation of innovative technical tools and resource to advance gender equality </w:t>
            </w:r>
            <w:r w:rsidR="002C2636" w:rsidRPr="00D9183E">
              <w:rPr>
                <w:rFonts w:ascii="Lato" w:hAnsi="Lato" w:cs="Arial"/>
                <w:sz w:val="20"/>
              </w:rPr>
              <w:t xml:space="preserve"> </w:t>
            </w:r>
          </w:p>
          <w:p w14:paraId="3EE0660F" w14:textId="639F2DB1" w:rsidR="002C2636" w:rsidRPr="00D9183E" w:rsidRDefault="002C2636" w:rsidP="00CA19DF">
            <w:pPr>
              <w:numPr>
                <w:ilvl w:val="0"/>
                <w:numId w:val="9"/>
              </w:numPr>
              <w:rPr>
                <w:rFonts w:ascii="Lato" w:hAnsi="Lato" w:cs="Arial"/>
                <w:sz w:val="20"/>
              </w:rPr>
            </w:pPr>
            <w:r w:rsidRPr="00D9183E">
              <w:rPr>
                <w:rFonts w:ascii="Lato" w:hAnsi="Lato" w:cs="Arial"/>
                <w:sz w:val="20"/>
              </w:rPr>
              <w:t xml:space="preserve">Track record in successful business development/fundraising, designing and pitching gender transformative approaches, models and programs </w:t>
            </w:r>
          </w:p>
          <w:p w14:paraId="49830FA7" w14:textId="5C69CF90" w:rsidR="005E4E10" w:rsidRPr="00D9183E" w:rsidRDefault="002C2636" w:rsidP="00CA19DF">
            <w:pPr>
              <w:numPr>
                <w:ilvl w:val="0"/>
                <w:numId w:val="9"/>
              </w:numPr>
              <w:rPr>
                <w:rFonts w:ascii="Lato" w:hAnsi="Lato" w:cs="Arial"/>
                <w:sz w:val="20"/>
              </w:rPr>
            </w:pPr>
            <w:r w:rsidRPr="00D9183E">
              <w:rPr>
                <w:rFonts w:ascii="Lato" w:hAnsi="Lato" w:cs="Arial"/>
                <w:sz w:val="20"/>
              </w:rPr>
              <w:t xml:space="preserve">Demonstrated </w:t>
            </w:r>
            <w:r w:rsidR="00614E8C" w:rsidRPr="00D9183E">
              <w:rPr>
                <w:rFonts w:ascii="Lato" w:hAnsi="Lato" w:cs="Arial"/>
                <w:sz w:val="20"/>
              </w:rPr>
              <w:t xml:space="preserve">strong knowledge and skills related to </w:t>
            </w:r>
            <w:r w:rsidRPr="00D9183E">
              <w:rPr>
                <w:rFonts w:ascii="Lato" w:hAnsi="Lato" w:cs="Arial"/>
                <w:sz w:val="20"/>
              </w:rPr>
              <w:t xml:space="preserve">gender sensitive and transformative program design, </w:t>
            </w:r>
            <w:r w:rsidR="00614E8C" w:rsidRPr="00D9183E">
              <w:rPr>
                <w:rFonts w:ascii="Lato" w:hAnsi="Lato" w:cs="Arial"/>
                <w:sz w:val="20"/>
              </w:rPr>
              <w:t xml:space="preserve">monitoring and evaluation, </w:t>
            </w:r>
            <w:r w:rsidRPr="00D9183E">
              <w:rPr>
                <w:rFonts w:ascii="Lato" w:hAnsi="Lato" w:cs="Arial"/>
                <w:sz w:val="20"/>
              </w:rPr>
              <w:t xml:space="preserve">including designing pathways to sustainable impact at scale.   </w:t>
            </w:r>
          </w:p>
          <w:p w14:paraId="4E4150A7" w14:textId="7F094BE4" w:rsidR="002C2636" w:rsidRPr="00D9183E" w:rsidRDefault="002C2636" w:rsidP="00CA19DF">
            <w:pPr>
              <w:numPr>
                <w:ilvl w:val="0"/>
                <w:numId w:val="9"/>
              </w:numPr>
              <w:rPr>
                <w:rFonts w:ascii="Lato" w:hAnsi="Lato" w:cs="Arial"/>
                <w:sz w:val="20"/>
              </w:rPr>
            </w:pPr>
            <w:r w:rsidRPr="00D9183E">
              <w:rPr>
                <w:rFonts w:ascii="Lato" w:hAnsi="Lato" w:cs="Arial"/>
                <w:sz w:val="20"/>
              </w:rPr>
              <w:t>Experience of st</w:t>
            </w:r>
            <w:r w:rsidR="00E320C8" w:rsidRPr="00D9183E">
              <w:rPr>
                <w:rFonts w:ascii="Lato" w:hAnsi="Lato" w:cs="Arial"/>
                <w:sz w:val="20"/>
              </w:rPr>
              <w:t xml:space="preserve">rategy development and planning to advance gender equality and social justice </w:t>
            </w:r>
          </w:p>
          <w:p w14:paraId="3ABFF694" w14:textId="6BF6C495" w:rsidR="002C2636" w:rsidRPr="00D9183E" w:rsidRDefault="002C2636" w:rsidP="00CA19DF">
            <w:pPr>
              <w:numPr>
                <w:ilvl w:val="0"/>
                <w:numId w:val="9"/>
              </w:numPr>
              <w:rPr>
                <w:rFonts w:ascii="Lato" w:hAnsi="Lato" w:cs="Arial"/>
                <w:sz w:val="20"/>
              </w:rPr>
            </w:pPr>
            <w:r w:rsidRPr="00D9183E">
              <w:rPr>
                <w:rFonts w:ascii="Lato" w:hAnsi="Lato" w:cs="Arial"/>
                <w:sz w:val="20"/>
              </w:rPr>
              <w:t>Experience of context, capacity and policy analysis, grounded on intersectional gender and power analysis, and influencing and advocacy at regional/international level in order to hold duty bearers to account to advance gender equality and realise children’s rights.</w:t>
            </w:r>
          </w:p>
          <w:p w14:paraId="7163526C" w14:textId="77777777" w:rsidR="002C2636" w:rsidRPr="00D9183E" w:rsidRDefault="002C2636" w:rsidP="00CA19DF">
            <w:pPr>
              <w:numPr>
                <w:ilvl w:val="0"/>
                <w:numId w:val="9"/>
              </w:numPr>
              <w:rPr>
                <w:rFonts w:ascii="Lato" w:hAnsi="Lato" w:cs="Arial"/>
                <w:sz w:val="20"/>
              </w:rPr>
            </w:pPr>
            <w:r w:rsidRPr="00D9183E">
              <w:rPr>
                <w:rFonts w:ascii="Lato" w:hAnsi="Lato" w:cs="Arial"/>
                <w:sz w:val="20"/>
              </w:rPr>
              <w:t xml:space="preserve">Skilled at networking, representation and partnership development in order promote learning, strengthen civil society and mobilise resources.  </w:t>
            </w:r>
          </w:p>
          <w:p w14:paraId="0A5DDE17" w14:textId="1695D6FD" w:rsidR="002C2636" w:rsidRPr="00D9183E" w:rsidRDefault="002C2636" w:rsidP="00CA19DF">
            <w:pPr>
              <w:numPr>
                <w:ilvl w:val="0"/>
                <w:numId w:val="9"/>
              </w:numPr>
              <w:rPr>
                <w:rFonts w:ascii="Lato" w:hAnsi="Lato" w:cs="Arial"/>
                <w:sz w:val="20"/>
              </w:rPr>
            </w:pPr>
            <w:r w:rsidRPr="00D9183E">
              <w:rPr>
                <w:rFonts w:ascii="Lato" w:hAnsi="Lato" w:cs="Arial"/>
                <w:sz w:val="20"/>
              </w:rPr>
              <w:t>Able to generate and use data and evidence to innovate, deliver, learn and share what works and what doesn’t work for transforming the root causes of harmful gender norms and promoting gender equality for and with children</w:t>
            </w:r>
          </w:p>
          <w:p w14:paraId="0D65649B" w14:textId="453898B6" w:rsidR="00614E8C" w:rsidRPr="00D9183E" w:rsidRDefault="00614E8C" w:rsidP="00CA19DF">
            <w:pPr>
              <w:numPr>
                <w:ilvl w:val="0"/>
                <w:numId w:val="9"/>
              </w:numPr>
              <w:rPr>
                <w:rFonts w:ascii="Lato" w:hAnsi="Lato" w:cs="Arial"/>
                <w:sz w:val="20"/>
              </w:rPr>
            </w:pPr>
            <w:r w:rsidRPr="00D9183E">
              <w:rPr>
                <w:rFonts w:ascii="Lato" w:hAnsi="Lato" w:cs="Arial"/>
                <w:sz w:val="20"/>
              </w:rPr>
              <w:t>Demonstrated thought leadership expertise such as contributions to academic journals, books, articles; speaking engagements, workshop facilitation, leading conference presentations and panels</w:t>
            </w:r>
          </w:p>
          <w:p w14:paraId="4E1DDEB6" w14:textId="20AC9B99" w:rsidR="002C2636" w:rsidRPr="00D9183E" w:rsidRDefault="002C2636" w:rsidP="00CA19DF">
            <w:pPr>
              <w:numPr>
                <w:ilvl w:val="0"/>
                <w:numId w:val="9"/>
              </w:numPr>
              <w:rPr>
                <w:rFonts w:ascii="Lato" w:hAnsi="Lato" w:cs="Arial"/>
                <w:sz w:val="20"/>
              </w:rPr>
            </w:pPr>
            <w:r w:rsidRPr="00D9183E">
              <w:rPr>
                <w:rFonts w:ascii="Lato" w:hAnsi="Lato" w:cs="Arial"/>
                <w:sz w:val="20"/>
              </w:rPr>
              <w:t xml:space="preserve">Experience of promoting quality and impact through at least one cross-cutting area: resilience and climate change; adaptive and safer programming; child rights; disability; migration and displacement. </w:t>
            </w:r>
          </w:p>
          <w:p w14:paraId="6AF5DB75" w14:textId="77777777" w:rsidR="002C2636" w:rsidRPr="00D9183E" w:rsidRDefault="002C2636" w:rsidP="00CA19DF">
            <w:pPr>
              <w:numPr>
                <w:ilvl w:val="0"/>
                <w:numId w:val="9"/>
              </w:numPr>
              <w:rPr>
                <w:rFonts w:ascii="Lato" w:hAnsi="Lato" w:cs="Arial"/>
                <w:sz w:val="20"/>
              </w:rPr>
            </w:pPr>
            <w:r w:rsidRPr="00D9183E">
              <w:rPr>
                <w:rFonts w:ascii="Lato" w:hAnsi="Lato" w:cs="Arial"/>
                <w:sz w:val="20"/>
              </w:rPr>
              <w:t>Experience of supporting humanitarian preparedness, response and recovery</w:t>
            </w:r>
          </w:p>
          <w:p w14:paraId="635B8EAF" w14:textId="31DE6950" w:rsidR="002C2636" w:rsidRPr="00D9183E" w:rsidRDefault="002C2636" w:rsidP="00EA7ED1">
            <w:pPr>
              <w:numPr>
                <w:ilvl w:val="0"/>
                <w:numId w:val="9"/>
              </w:numPr>
              <w:rPr>
                <w:rFonts w:ascii="Lato" w:hAnsi="Lato" w:cstheme="minorHAnsi"/>
                <w:sz w:val="20"/>
              </w:rPr>
            </w:pPr>
            <w:r w:rsidRPr="00D9183E">
              <w:rPr>
                <w:rFonts w:ascii="Lato" w:hAnsi="Lato" w:cs="Arial"/>
                <w:sz w:val="20"/>
                <w:lang w:val="en-US"/>
              </w:rPr>
              <w:t xml:space="preserve">Fluent in English and high level of English writing skills. </w:t>
            </w:r>
          </w:p>
          <w:p w14:paraId="5A6BC41B" w14:textId="33CF2B2D" w:rsidR="0056076E" w:rsidRPr="00D9183E" w:rsidRDefault="0056076E" w:rsidP="00E320C8">
            <w:pPr>
              <w:rPr>
                <w:rFonts w:ascii="Lato" w:hAnsi="Lato" w:cs="Arial"/>
                <w:b/>
                <w:sz w:val="20"/>
              </w:rPr>
            </w:pPr>
          </w:p>
        </w:tc>
      </w:tr>
      <w:tr w:rsidR="00A871A6" w:rsidRPr="00D9183E" w14:paraId="26AFF7D3" w14:textId="77777777" w:rsidTr="00EF1BB6">
        <w:trPr>
          <w:trHeight w:val="425"/>
        </w:trPr>
        <w:tc>
          <w:tcPr>
            <w:tcW w:w="9498" w:type="dxa"/>
            <w:gridSpan w:val="3"/>
          </w:tcPr>
          <w:p w14:paraId="0A5BB4CC" w14:textId="3453D93E" w:rsidR="00E80212" w:rsidRPr="00D9183E" w:rsidRDefault="00E80212" w:rsidP="00A871A6">
            <w:pPr>
              <w:rPr>
                <w:rFonts w:ascii="Lato" w:hAnsi="Lato" w:cs="Arial"/>
                <w:b/>
                <w:iCs/>
                <w:color w:val="000000" w:themeColor="text1"/>
                <w:sz w:val="20"/>
              </w:rPr>
            </w:pPr>
            <w:r w:rsidRPr="00D9183E">
              <w:rPr>
                <w:rFonts w:ascii="Lato" w:hAnsi="Lato" w:cs="Arial"/>
                <w:b/>
                <w:iCs/>
                <w:color w:val="000000" w:themeColor="text1"/>
                <w:sz w:val="20"/>
              </w:rPr>
              <w:t xml:space="preserve">KEY COMPETENCIES </w:t>
            </w:r>
          </w:p>
          <w:p w14:paraId="57E9913F" w14:textId="2EADA43A" w:rsidR="00DA3353" w:rsidRPr="00BD0E89" w:rsidRDefault="00A871A6" w:rsidP="00A871A6">
            <w:pPr>
              <w:rPr>
                <w:rFonts w:ascii="Lato" w:hAnsi="Lato" w:cs="Arial"/>
                <w:b/>
                <w:iCs/>
                <w:color w:val="000000" w:themeColor="text1"/>
                <w:sz w:val="20"/>
              </w:rPr>
            </w:pPr>
            <w:r w:rsidRPr="00D9183E">
              <w:rPr>
                <w:rFonts w:ascii="Lato" w:hAnsi="Lato" w:cs="Arial"/>
                <w:b/>
                <w:iCs/>
                <w:color w:val="000000" w:themeColor="text1"/>
                <w:sz w:val="20"/>
              </w:rPr>
              <w:t>Technical competencies:</w:t>
            </w:r>
          </w:p>
          <w:p w14:paraId="79B1353B" w14:textId="25C6D517" w:rsidR="00DA3353" w:rsidRPr="00D9183E" w:rsidRDefault="00DA3353" w:rsidP="00BD0E89">
            <w:pPr>
              <w:pStyle w:val="ListParagraph"/>
              <w:numPr>
                <w:ilvl w:val="0"/>
                <w:numId w:val="12"/>
              </w:numPr>
              <w:ind w:left="360"/>
              <w:rPr>
                <w:rFonts w:ascii="Lato" w:hAnsi="Lato" w:cstheme="minorHAnsi"/>
                <w:sz w:val="20"/>
              </w:rPr>
            </w:pPr>
            <w:r w:rsidRPr="00D9183E">
              <w:rPr>
                <w:rFonts w:ascii="Lato" w:hAnsi="Lato" w:cstheme="minorHAnsi"/>
                <w:sz w:val="20"/>
              </w:rPr>
              <w:t>Develops, implements and applies intersectional gender analysis.</w:t>
            </w:r>
          </w:p>
          <w:p w14:paraId="3BA0BB87" w14:textId="4A0122F7" w:rsidR="00DA3353" w:rsidRPr="00D9183E" w:rsidRDefault="00DA3353" w:rsidP="00BD0E89">
            <w:pPr>
              <w:pStyle w:val="ListParagraph"/>
              <w:numPr>
                <w:ilvl w:val="0"/>
                <w:numId w:val="12"/>
              </w:numPr>
              <w:ind w:left="360"/>
              <w:rPr>
                <w:rFonts w:ascii="Lato" w:hAnsi="Lato" w:cstheme="minorHAnsi"/>
                <w:sz w:val="20"/>
              </w:rPr>
            </w:pPr>
            <w:r w:rsidRPr="00D9183E">
              <w:rPr>
                <w:rFonts w:ascii="Lato" w:hAnsi="Lato" w:cstheme="minorHAnsi"/>
                <w:sz w:val="20"/>
              </w:rPr>
              <w:t xml:space="preserve">Designs and implements evidence-based holistic gender sensitive and transformative interventions: Fosters gender sensitive and transformative approaches to ensure all children have equitable access to, participation within and benefit from interventions. </w:t>
            </w:r>
          </w:p>
          <w:p w14:paraId="28A7346D" w14:textId="7D481F14" w:rsidR="00DA3353" w:rsidRPr="00D9183E" w:rsidRDefault="00DA3353" w:rsidP="00BD0E89">
            <w:pPr>
              <w:pStyle w:val="ListParagraph"/>
              <w:numPr>
                <w:ilvl w:val="0"/>
                <w:numId w:val="12"/>
              </w:numPr>
              <w:ind w:left="360"/>
              <w:rPr>
                <w:rFonts w:ascii="Lato" w:hAnsi="Lato" w:cstheme="minorHAnsi"/>
                <w:sz w:val="20"/>
              </w:rPr>
            </w:pPr>
            <w:r w:rsidRPr="00D9183E">
              <w:rPr>
                <w:rFonts w:ascii="Lato" w:hAnsi="Lato" w:cstheme="minorHAnsi"/>
                <w:sz w:val="20"/>
              </w:rPr>
              <w:t xml:space="preserve">Strengthens capacities to advance gender equality. </w:t>
            </w:r>
          </w:p>
          <w:p w14:paraId="2046F14D" w14:textId="3C694CA7" w:rsidR="00DA3353" w:rsidRPr="00D9183E" w:rsidRDefault="00DA3353" w:rsidP="00BD0E89">
            <w:pPr>
              <w:pStyle w:val="ListParagraph"/>
              <w:numPr>
                <w:ilvl w:val="0"/>
                <w:numId w:val="12"/>
              </w:numPr>
              <w:ind w:left="360"/>
              <w:rPr>
                <w:rFonts w:ascii="Lato" w:hAnsi="Lato" w:cstheme="minorHAnsi"/>
                <w:sz w:val="20"/>
              </w:rPr>
            </w:pPr>
            <w:r w:rsidRPr="00D9183E">
              <w:rPr>
                <w:rFonts w:ascii="Lato" w:hAnsi="Lato" w:cstheme="minorHAnsi"/>
                <w:sz w:val="20"/>
              </w:rPr>
              <w:t>Develops and applies effective, innovative gender equality tools and resources.</w:t>
            </w:r>
          </w:p>
          <w:p w14:paraId="2EAE746B" w14:textId="75B4E6DD" w:rsidR="00DA3353" w:rsidRPr="00D9183E" w:rsidRDefault="00DA3353" w:rsidP="00BD0E89">
            <w:pPr>
              <w:pStyle w:val="ListParagraph"/>
              <w:numPr>
                <w:ilvl w:val="0"/>
                <w:numId w:val="12"/>
              </w:numPr>
              <w:ind w:left="360"/>
              <w:rPr>
                <w:rFonts w:ascii="Lato" w:hAnsi="Lato" w:cstheme="minorHAnsi"/>
                <w:sz w:val="20"/>
              </w:rPr>
            </w:pPr>
            <w:r w:rsidRPr="00D9183E">
              <w:rPr>
                <w:rFonts w:ascii="Lato" w:hAnsi="Lato" w:cstheme="minorHAnsi"/>
                <w:color w:val="000000" w:themeColor="text1"/>
                <w:sz w:val="20"/>
              </w:rPr>
              <w:t>Advocates for gender equality.</w:t>
            </w:r>
          </w:p>
          <w:p w14:paraId="2C172159" w14:textId="779CAAA7" w:rsidR="00DA3353" w:rsidRPr="00D9183E" w:rsidRDefault="00DA3353" w:rsidP="00BD0E89">
            <w:pPr>
              <w:rPr>
                <w:rFonts w:ascii="Lato" w:hAnsi="Lato" w:cs="Arial"/>
                <w:b/>
                <w:iCs/>
                <w:color w:val="000000" w:themeColor="text1"/>
                <w:sz w:val="20"/>
              </w:rPr>
            </w:pPr>
          </w:p>
          <w:p w14:paraId="3FB4F5E8" w14:textId="33E9D221" w:rsidR="00A871A6" w:rsidRPr="00D9183E" w:rsidRDefault="008F7DE9" w:rsidP="00BD0E89">
            <w:pPr>
              <w:rPr>
                <w:rFonts w:ascii="Lato" w:hAnsi="Lato"/>
                <w:b/>
                <w:sz w:val="20"/>
              </w:rPr>
            </w:pPr>
            <w:r w:rsidRPr="00D9183E">
              <w:rPr>
                <w:rFonts w:ascii="Lato" w:hAnsi="Lato"/>
                <w:b/>
                <w:sz w:val="20"/>
              </w:rPr>
              <w:t>Generic Competencies</w:t>
            </w:r>
          </w:p>
          <w:p w14:paraId="657D9BDB" w14:textId="75D2097C" w:rsidR="00D32429" w:rsidRPr="00D9183E" w:rsidRDefault="00BE6E47" w:rsidP="002A179E">
            <w:pPr>
              <w:pStyle w:val="ListParagraph"/>
              <w:numPr>
                <w:ilvl w:val="0"/>
                <w:numId w:val="10"/>
              </w:numPr>
              <w:tabs>
                <w:tab w:val="left" w:pos="2977"/>
              </w:tabs>
              <w:rPr>
                <w:rFonts w:ascii="Lato" w:hAnsi="Lato" w:cs="Arial"/>
                <w:sz w:val="20"/>
              </w:rPr>
            </w:pPr>
            <w:r w:rsidRPr="00D9183E">
              <w:rPr>
                <w:rFonts w:ascii="Lato" w:hAnsi="Lato" w:cs="Arial"/>
                <w:i/>
                <w:sz w:val="20"/>
              </w:rPr>
              <w:t xml:space="preserve">Being the Voice of Children: </w:t>
            </w:r>
            <w:r w:rsidR="00D32429" w:rsidRPr="00D9183E">
              <w:rPr>
                <w:rFonts w:ascii="Lato" w:hAnsi="Lato" w:cs="Arial"/>
                <w:sz w:val="20"/>
              </w:rPr>
              <w:t>Promotes evidence-based policy and public engagement that includes the voices of children and their communities</w:t>
            </w:r>
          </w:p>
          <w:p w14:paraId="526AFE80" w14:textId="19B42CD8" w:rsidR="00D32429" w:rsidRPr="00D9183E" w:rsidRDefault="00BE6E47" w:rsidP="002A179E">
            <w:pPr>
              <w:pStyle w:val="ListParagraph"/>
              <w:numPr>
                <w:ilvl w:val="0"/>
                <w:numId w:val="10"/>
              </w:numPr>
              <w:tabs>
                <w:tab w:val="left" w:pos="2977"/>
              </w:tabs>
              <w:rPr>
                <w:rFonts w:ascii="Lato" w:hAnsi="Lato" w:cs="Arial"/>
                <w:sz w:val="20"/>
              </w:rPr>
            </w:pPr>
            <w:r w:rsidRPr="00D9183E">
              <w:rPr>
                <w:rFonts w:ascii="Lato" w:hAnsi="Lato" w:cs="Arial"/>
                <w:i/>
                <w:sz w:val="20"/>
              </w:rPr>
              <w:t>Advancing Equality &amp; Inclusion:</w:t>
            </w:r>
            <w:r w:rsidRPr="00D9183E">
              <w:rPr>
                <w:rFonts w:ascii="Lato" w:hAnsi="Lato" w:cs="Arial"/>
                <w:sz w:val="20"/>
              </w:rPr>
              <w:t xml:space="preserve"> </w:t>
            </w:r>
            <w:r w:rsidR="00D32429" w:rsidRPr="00D9183E">
              <w:rPr>
                <w:rFonts w:ascii="Lato" w:hAnsi="Lato" w:cs="Arial"/>
                <w:sz w:val="20"/>
              </w:rPr>
              <w:t>Displays a commitment to ensuring everything we do considers the most deprived and marginalised children</w:t>
            </w:r>
          </w:p>
          <w:p w14:paraId="01A198D1" w14:textId="1F5D1CE4" w:rsidR="00A871A6" w:rsidRPr="00D9183E" w:rsidRDefault="00725232" w:rsidP="002A179E">
            <w:pPr>
              <w:pStyle w:val="ListParagraph"/>
              <w:numPr>
                <w:ilvl w:val="0"/>
                <w:numId w:val="10"/>
              </w:numPr>
              <w:tabs>
                <w:tab w:val="left" w:pos="2977"/>
              </w:tabs>
              <w:rPr>
                <w:rFonts w:ascii="Lato" w:hAnsi="Lato" w:cs="Arial"/>
                <w:sz w:val="20"/>
              </w:rPr>
            </w:pPr>
            <w:r w:rsidRPr="00D9183E">
              <w:rPr>
                <w:rFonts w:ascii="Lato" w:hAnsi="Lato" w:cs="Arial"/>
                <w:i/>
                <w:sz w:val="20"/>
              </w:rPr>
              <w:lastRenderedPageBreak/>
              <w:t>Building &amp; Strengthening Partnerships:</w:t>
            </w:r>
            <w:r w:rsidRPr="00D9183E">
              <w:rPr>
                <w:rFonts w:ascii="Lato" w:hAnsi="Lato" w:cs="Arial"/>
                <w:sz w:val="20"/>
              </w:rPr>
              <w:t xml:space="preserve"> </w:t>
            </w:r>
            <w:r w:rsidR="00E80212" w:rsidRPr="00D9183E">
              <w:rPr>
                <w:rFonts w:ascii="Lato" w:hAnsi="Lato" w:cs="Arial"/>
                <w:sz w:val="20"/>
              </w:rPr>
              <w:t>Promotes working with diverse partners as critical to delivery</w:t>
            </w:r>
          </w:p>
          <w:p w14:paraId="522A2ABF" w14:textId="40196B9E" w:rsidR="00D81B82" w:rsidRPr="00D9183E" w:rsidRDefault="00D81B82" w:rsidP="002A179E">
            <w:pPr>
              <w:pStyle w:val="ListParagraph"/>
              <w:numPr>
                <w:ilvl w:val="0"/>
                <w:numId w:val="10"/>
              </w:numPr>
              <w:tabs>
                <w:tab w:val="left" w:pos="2977"/>
              </w:tabs>
              <w:rPr>
                <w:rFonts w:ascii="Lato" w:hAnsi="Lato" w:cs="Arial"/>
                <w:bCs/>
                <w:sz w:val="20"/>
              </w:rPr>
            </w:pPr>
            <w:r w:rsidRPr="00D9183E">
              <w:rPr>
                <w:rFonts w:ascii="Lato" w:hAnsi="Lato" w:cs="Arial"/>
                <w:bCs/>
                <w:i/>
                <w:sz w:val="20"/>
              </w:rPr>
              <w:t xml:space="preserve">Child Rights: </w:t>
            </w:r>
            <w:r w:rsidRPr="00D9183E">
              <w:rPr>
                <w:rFonts w:ascii="Lato" w:hAnsi="Lato" w:cs="Arial"/>
                <w:bCs/>
                <w:sz w:val="20"/>
              </w:rPr>
              <w:t>Promotes the rights of children in own work and in work with colleagues and peers</w:t>
            </w:r>
          </w:p>
          <w:p w14:paraId="1D24C540" w14:textId="6006D837" w:rsidR="00E80212" w:rsidRPr="00D9183E" w:rsidRDefault="00E80212" w:rsidP="00E80212">
            <w:pPr>
              <w:pStyle w:val="ListParagraph"/>
              <w:tabs>
                <w:tab w:val="left" w:pos="2977"/>
              </w:tabs>
              <w:rPr>
                <w:rFonts w:ascii="Lato" w:hAnsi="Lato" w:cs="Arial"/>
                <w:bCs/>
                <w:i/>
                <w:color w:val="808080"/>
                <w:sz w:val="20"/>
              </w:rPr>
            </w:pPr>
          </w:p>
        </w:tc>
      </w:tr>
      <w:tr w:rsidR="0056076E" w:rsidRPr="00D9183E" w14:paraId="225D5246" w14:textId="77777777" w:rsidTr="00EF1BB6">
        <w:trPr>
          <w:trHeight w:val="425"/>
        </w:trPr>
        <w:tc>
          <w:tcPr>
            <w:tcW w:w="9498" w:type="dxa"/>
            <w:gridSpan w:val="3"/>
          </w:tcPr>
          <w:p w14:paraId="47C32FBF" w14:textId="77777777" w:rsidR="0056076E" w:rsidRPr="00D9183E" w:rsidRDefault="0056076E" w:rsidP="0056076E">
            <w:pPr>
              <w:rPr>
                <w:rFonts w:ascii="Lato" w:hAnsi="Lato" w:cs="Arial"/>
                <w:b/>
                <w:sz w:val="20"/>
              </w:rPr>
            </w:pPr>
            <w:r w:rsidRPr="00D9183E">
              <w:rPr>
                <w:rFonts w:ascii="Lato" w:hAnsi="Lato" w:cs="Arial"/>
                <w:b/>
                <w:sz w:val="20"/>
              </w:rPr>
              <w:lastRenderedPageBreak/>
              <w:t>Additional job responsibilities</w:t>
            </w:r>
          </w:p>
          <w:p w14:paraId="260B80EA" w14:textId="77777777" w:rsidR="0056076E" w:rsidRPr="00D9183E" w:rsidRDefault="0056076E" w:rsidP="0056076E">
            <w:pPr>
              <w:tabs>
                <w:tab w:val="left" w:pos="1134"/>
              </w:tabs>
              <w:rPr>
                <w:rFonts w:ascii="Lato" w:hAnsi="Lato" w:cs="Arial"/>
                <w:sz w:val="20"/>
              </w:rPr>
            </w:pPr>
            <w:r w:rsidRPr="00D9183E">
              <w:rPr>
                <w:rFonts w:ascii="Lato" w:hAnsi="Lato" w:cs="Arial"/>
                <w:sz w:val="20"/>
              </w:rPr>
              <w:t>The duties and responsibilities as set out above are not exhaustive and the role holder may be required to carry out additional duties within reasonableness of their level of skills and experience.</w:t>
            </w:r>
          </w:p>
        </w:tc>
      </w:tr>
      <w:tr w:rsidR="0056076E" w:rsidRPr="00D9183E" w14:paraId="008E1769" w14:textId="77777777" w:rsidTr="00920C0C">
        <w:tc>
          <w:tcPr>
            <w:tcW w:w="9498" w:type="dxa"/>
            <w:gridSpan w:val="3"/>
            <w:tcBorders>
              <w:top w:val="single" w:sz="8" w:space="0" w:color="000000"/>
            </w:tcBorders>
          </w:tcPr>
          <w:p w14:paraId="712A02EC" w14:textId="77777777" w:rsidR="0056076E" w:rsidRPr="00D9183E" w:rsidRDefault="0056076E" w:rsidP="0056076E">
            <w:pPr>
              <w:rPr>
                <w:rFonts w:ascii="Lato" w:hAnsi="Lato" w:cs="Arial"/>
                <w:b/>
                <w:sz w:val="20"/>
              </w:rPr>
            </w:pPr>
            <w:r w:rsidRPr="00D9183E">
              <w:rPr>
                <w:rFonts w:ascii="Lato" w:hAnsi="Lato" w:cs="Arial"/>
                <w:b/>
                <w:sz w:val="20"/>
              </w:rPr>
              <w:t xml:space="preserve">Equal Opportunities </w:t>
            </w:r>
          </w:p>
          <w:p w14:paraId="73BEFA1D" w14:textId="5844A45F" w:rsidR="0056076E" w:rsidRPr="00D9183E" w:rsidRDefault="0056076E" w:rsidP="00850F2C">
            <w:pPr>
              <w:rPr>
                <w:rFonts w:ascii="Lato" w:hAnsi="Lato" w:cs="Arial"/>
                <w:sz w:val="20"/>
              </w:rPr>
            </w:pPr>
            <w:r w:rsidRPr="00D9183E">
              <w:rPr>
                <w:rFonts w:ascii="Lato" w:hAnsi="Lato" w:cs="Arial"/>
                <w:sz w:val="20"/>
              </w:rPr>
              <w:t xml:space="preserve">The role holder is required to carry out the duties in accordance with </w:t>
            </w:r>
            <w:r w:rsidR="00850F2C" w:rsidRPr="00D9183E">
              <w:rPr>
                <w:rFonts w:ascii="Lato" w:hAnsi="Lato"/>
                <w:sz w:val="20"/>
              </w:rPr>
              <w:t>SCI’s global Diversity, Equity and Inclusion and Gender Equality Policies, supported by relevant procedures.</w:t>
            </w:r>
          </w:p>
        </w:tc>
      </w:tr>
      <w:tr w:rsidR="0056076E" w:rsidRPr="00D9183E" w14:paraId="1B7C5A56" w14:textId="77777777" w:rsidTr="00543A17">
        <w:tc>
          <w:tcPr>
            <w:tcW w:w="9498" w:type="dxa"/>
            <w:gridSpan w:val="3"/>
          </w:tcPr>
          <w:p w14:paraId="6624C7C5" w14:textId="77777777" w:rsidR="0056076E" w:rsidRPr="00D9183E" w:rsidRDefault="0056076E" w:rsidP="0056076E">
            <w:pPr>
              <w:rPr>
                <w:rFonts w:ascii="Lato" w:hAnsi="Lato"/>
                <w:b/>
                <w:color w:val="000000"/>
                <w:sz w:val="20"/>
              </w:rPr>
            </w:pPr>
            <w:r w:rsidRPr="00D9183E">
              <w:rPr>
                <w:rFonts w:ascii="Lato" w:hAnsi="Lato"/>
                <w:b/>
                <w:color w:val="000000"/>
                <w:sz w:val="20"/>
              </w:rPr>
              <w:t>Child Safeguarding:</w:t>
            </w:r>
          </w:p>
          <w:p w14:paraId="2C10CC5A" w14:textId="77777777" w:rsidR="0056076E" w:rsidRPr="00D9183E" w:rsidRDefault="0056076E" w:rsidP="0056076E">
            <w:pPr>
              <w:rPr>
                <w:rFonts w:ascii="Lato" w:hAnsi="Lato"/>
                <w:sz w:val="20"/>
              </w:rPr>
            </w:pPr>
            <w:r w:rsidRPr="00D9183E">
              <w:rPr>
                <w:rFonts w:ascii="Lato" w:hAnsi="Lato"/>
                <w:color w:val="000000"/>
                <w:sz w:val="20"/>
              </w:rPr>
              <w:t>We need to keep children safe so our selection process, which includes rigorous background checks, reflects our commitment to the protection of children from abuse</w:t>
            </w:r>
            <w:r w:rsidRPr="00D9183E">
              <w:rPr>
                <w:rFonts w:ascii="Lato" w:hAnsi="Lato"/>
                <w:sz w:val="20"/>
              </w:rPr>
              <w:t>.</w:t>
            </w:r>
          </w:p>
        </w:tc>
      </w:tr>
      <w:tr w:rsidR="0056076E" w:rsidRPr="00D9183E" w14:paraId="42B84EC8" w14:textId="77777777" w:rsidTr="00543A17">
        <w:tc>
          <w:tcPr>
            <w:tcW w:w="9498" w:type="dxa"/>
            <w:gridSpan w:val="3"/>
          </w:tcPr>
          <w:p w14:paraId="0CA24D38" w14:textId="77777777" w:rsidR="0056076E" w:rsidRPr="00D9183E" w:rsidRDefault="0056076E" w:rsidP="0056076E">
            <w:pPr>
              <w:rPr>
                <w:rFonts w:ascii="Lato" w:hAnsi="Lato"/>
                <w:b/>
                <w:sz w:val="20"/>
              </w:rPr>
            </w:pPr>
            <w:r w:rsidRPr="00D9183E">
              <w:rPr>
                <w:rFonts w:ascii="Lato" w:hAnsi="Lato"/>
                <w:b/>
                <w:sz w:val="20"/>
              </w:rPr>
              <w:t>Safeguarding our Staff:</w:t>
            </w:r>
          </w:p>
          <w:p w14:paraId="497904C1" w14:textId="77777777" w:rsidR="0056076E" w:rsidRPr="00D9183E" w:rsidRDefault="0056076E" w:rsidP="0056076E">
            <w:pPr>
              <w:rPr>
                <w:rFonts w:ascii="Lato" w:hAnsi="Lato"/>
                <w:sz w:val="20"/>
              </w:rPr>
            </w:pPr>
            <w:r w:rsidRPr="00D9183E">
              <w:rPr>
                <w:rFonts w:ascii="Lato" w:hAnsi="Lato"/>
                <w:sz w:val="20"/>
              </w:rPr>
              <w:t>The post holder is required to carry out the duties in accordance with the SCI anti-harassment policy</w:t>
            </w:r>
          </w:p>
        </w:tc>
      </w:tr>
      <w:tr w:rsidR="0056076E" w:rsidRPr="00D9183E" w14:paraId="5A0815BC" w14:textId="77777777" w:rsidTr="00543A17">
        <w:tc>
          <w:tcPr>
            <w:tcW w:w="9498" w:type="dxa"/>
            <w:gridSpan w:val="3"/>
          </w:tcPr>
          <w:p w14:paraId="33B3335C" w14:textId="77777777" w:rsidR="0056076E" w:rsidRPr="00D9183E" w:rsidRDefault="0056076E" w:rsidP="0056076E">
            <w:pPr>
              <w:rPr>
                <w:rFonts w:ascii="Lato" w:hAnsi="Lato" w:cs="Arial"/>
                <w:b/>
                <w:sz w:val="20"/>
              </w:rPr>
            </w:pPr>
            <w:r w:rsidRPr="00D9183E">
              <w:rPr>
                <w:rFonts w:ascii="Lato" w:hAnsi="Lato" w:cs="Arial"/>
                <w:b/>
                <w:sz w:val="20"/>
              </w:rPr>
              <w:t>Health and Safety</w:t>
            </w:r>
          </w:p>
          <w:p w14:paraId="7CC62F0E" w14:textId="77777777" w:rsidR="0056076E" w:rsidRPr="00D9183E" w:rsidRDefault="0056076E" w:rsidP="0056076E">
            <w:pPr>
              <w:rPr>
                <w:rFonts w:ascii="Lato" w:hAnsi="Lato" w:cs="Arial"/>
                <w:sz w:val="20"/>
              </w:rPr>
            </w:pPr>
            <w:r w:rsidRPr="00D9183E">
              <w:rPr>
                <w:rFonts w:ascii="Lato" w:hAnsi="Lato" w:cs="Arial"/>
                <w:sz w:val="20"/>
              </w:rPr>
              <w:t>The role holder is required to carry out the duties in accordance with SCI Health and Safety policies and procedures.</w:t>
            </w:r>
          </w:p>
        </w:tc>
      </w:tr>
      <w:tr w:rsidR="0056076E" w:rsidRPr="00D9183E" w14:paraId="6FC06FCB" w14:textId="77777777" w:rsidTr="00543A17">
        <w:trPr>
          <w:trHeight w:val="425"/>
        </w:trPr>
        <w:tc>
          <w:tcPr>
            <w:tcW w:w="4678" w:type="dxa"/>
            <w:gridSpan w:val="2"/>
            <w:tcBorders>
              <w:bottom w:val="single" w:sz="4" w:space="0" w:color="auto"/>
            </w:tcBorders>
          </w:tcPr>
          <w:p w14:paraId="79C7500C" w14:textId="77777777" w:rsidR="00C206E7" w:rsidRDefault="0056076E" w:rsidP="0056076E">
            <w:pPr>
              <w:tabs>
                <w:tab w:val="left" w:pos="1134"/>
              </w:tabs>
              <w:rPr>
                <w:rFonts w:ascii="Lato" w:hAnsi="Lato" w:cs="Arial"/>
                <w:b/>
                <w:sz w:val="20"/>
              </w:rPr>
            </w:pPr>
            <w:r w:rsidRPr="00D9183E">
              <w:rPr>
                <w:rFonts w:ascii="Lato" w:hAnsi="Lato" w:cs="Arial"/>
                <w:b/>
                <w:sz w:val="20"/>
              </w:rPr>
              <w:t>JD written by:</w:t>
            </w:r>
            <w:r w:rsidR="00966B43" w:rsidRPr="00D9183E">
              <w:rPr>
                <w:rFonts w:ascii="Lato" w:hAnsi="Lato" w:cs="Arial"/>
                <w:b/>
                <w:sz w:val="20"/>
              </w:rPr>
              <w:t xml:space="preserve"> </w:t>
            </w:r>
          </w:p>
          <w:p w14:paraId="0336ABA3" w14:textId="74DCAC14" w:rsidR="0056076E" w:rsidRPr="00C206E7" w:rsidRDefault="00966B43" w:rsidP="0056076E">
            <w:pPr>
              <w:tabs>
                <w:tab w:val="left" w:pos="1134"/>
              </w:tabs>
              <w:rPr>
                <w:rFonts w:ascii="Lato" w:hAnsi="Lato" w:cs="Arial"/>
                <w:bCs/>
                <w:sz w:val="20"/>
              </w:rPr>
            </w:pPr>
            <w:r w:rsidRPr="00C206E7">
              <w:rPr>
                <w:rFonts w:ascii="Lato" w:hAnsi="Lato" w:cs="Arial"/>
                <w:bCs/>
                <w:sz w:val="20"/>
              </w:rPr>
              <w:t>Regional Programme Development</w:t>
            </w:r>
            <w:r w:rsidR="00C206E7" w:rsidRPr="00C206E7">
              <w:rPr>
                <w:rFonts w:ascii="Lato" w:hAnsi="Lato" w:cs="Arial"/>
                <w:bCs/>
                <w:sz w:val="20"/>
              </w:rPr>
              <w:t xml:space="preserve">, </w:t>
            </w:r>
            <w:r w:rsidRPr="00C206E7">
              <w:rPr>
                <w:rFonts w:ascii="Lato" w:hAnsi="Lato" w:cs="Arial"/>
                <w:bCs/>
                <w:sz w:val="20"/>
              </w:rPr>
              <w:t>Quality</w:t>
            </w:r>
            <w:r w:rsidR="00C206E7" w:rsidRPr="00C206E7">
              <w:rPr>
                <w:rFonts w:ascii="Lato" w:hAnsi="Lato" w:cs="Arial"/>
                <w:bCs/>
                <w:sz w:val="20"/>
              </w:rPr>
              <w:t xml:space="preserve"> &amp; Impact</w:t>
            </w:r>
            <w:r w:rsidRPr="00C206E7">
              <w:rPr>
                <w:rFonts w:ascii="Lato" w:hAnsi="Lato" w:cs="Arial"/>
                <w:bCs/>
                <w:sz w:val="20"/>
              </w:rPr>
              <w:t xml:space="preserve"> Director</w:t>
            </w:r>
          </w:p>
        </w:tc>
        <w:tc>
          <w:tcPr>
            <w:tcW w:w="4820" w:type="dxa"/>
            <w:tcBorders>
              <w:bottom w:val="single" w:sz="4" w:space="0" w:color="auto"/>
            </w:tcBorders>
          </w:tcPr>
          <w:p w14:paraId="5143AE1D" w14:textId="77777777" w:rsidR="00C206E7" w:rsidRDefault="0056076E" w:rsidP="0056076E">
            <w:pPr>
              <w:tabs>
                <w:tab w:val="left" w:pos="984"/>
              </w:tabs>
              <w:rPr>
                <w:rFonts w:ascii="Lato" w:hAnsi="Lato" w:cs="Arial"/>
                <w:b/>
                <w:sz w:val="20"/>
              </w:rPr>
            </w:pPr>
            <w:r w:rsidRPr="00D9183E">
              <w:rPr>
                <w:rFonts w:ascii="Lato" w:hAnsi="Lato" w:cs="Arial"/>
                <w:b/>
                <w:sz w:val="20"/>
              </w:rPr>
              <w:t>Date:</w:t>
            </w:r>
            <w:r w:rsidR="00966B43" w:rsidRPr="00D9183E">
              <w:rPr>
                <w:rFonts w:ascii="Lato" w:hAnsi="Lato" w:cs="Arial"/>
                <w:b/>
                <w:sz w:val="20"/>
              </w:rPr>
              <w:t xml:space="preserve"> </w:t>
            </w:r>
          </w:p>
          <w:p w14:paraId="636333A0" w14:textId="2749D84C" w:rsidR="0056076E" w:rsidRPr="00C206E7" w:rsidRDefault="00C206E7" w:rsidP="0056076E">
            <w:pPr>
              <w:tabs>
                <w:tab w:val="left" w:pos="984"/>
              </w:tabs>
              <w:rPr>
                <w:rFonts w:ascii="Lato" w:hAnsi="Lato" w:cs="Arial"/>
                <w:bCs/>
                <w:sz w:val="20"/>
              </w:rPr>
            </w:pPr>
            <w:r w:rsidRPr="00C206E7">
              <w:rPr>
                <w:rFonts w:ascii="Lato" w:hAnsi="Lato" w:cs="Arial"/>
                <w:bCs/>
                <w:sz w:val="20"/>
              </w:rPr>
              <w:t>04 January 2023</w:t>
            </w:r>
          </w:p>
        </w:tc>
      </w:tr>
      <w:tr w:rsidR="0056076E" w:rsidRPr="00D9183E" w14:paraId="2CE7EF19" w14:textId="77777777" w:rsidTr="00F069CA">
        <w:trPr>
          <w:trHeight w:val="425"/>
        </w:trPr>
        <w:tc>
          <w:tcPr>
            <w:tcW w:w="4678" w:type="dxa"/>
            <w:gridSpan w:val="2"/>
            <w:tcBorders>
              <w:bottom w:val="single" w:sz="4" w:space="0" w:color="auto"/>
            </w:tcBorders>
          </w:tcPr>
          <w:p w14:paraId="448DBA74" w14:textId="77777777" w:rsidR="0056076E" w:rsidRPr="00D9183E" w:rsidRDefault="0056076E" w:rsidP="0056076E">
            <w:pPr>
              <w:tabs>
                <w:tab w:val="left" w:pos="1134"/>
              </w:tabs>
              <w:rPr>
                <w:rFonts w:ascii="Lato" w:hAnsi="Lato" w:cs="Arial"/>
                <w:sz w:val="20"/>
              </w:rPr>
            </w:pPr>
            <w:r w:rsidRPr="00D9183E">
              <w:rPr>
                <w:rFonts w:ascii="Lato" w:hAnsi="Lato" w:cs="Arial"/>
                <w:b/>
                <w:sz w:val="20"/>
              </w:rPr>
              <w:t>JD agreed by:</w:t>
            </w:r>
          </w:p>
        </w:tc>
        <w:tc>
          <w:tcPr>
            <w:tcW w:w="4820" w:type="dxa"/>
          </w:tcPr>
          <w:p w14:paraId="0C36C9CA" w14:textId="77777777" w:rsidR="0056076E" w:rsidRPr="00D9183E" w:rsidRDefault="0056076E" w:rsidP="0056076E">
            <w:pPr>
              <w:tabs>
                <w:tab w:val="left" w:pos="984"/>
              </w:tabs>
              <w:rPr>
                <w:rFonts w:ascii="Lato" w:hAnsi="Lato" w:cs="Arial"/>
                <w:b/>
                <w:sz w:val="20"/>
              </w:rPr>
            </w:pPr>
            <w:r w:rsidRPr="00D9183E">
              <w:rPr>
                <w:rFonts w:ascii="Lato" w:hAnsi="Lato" w:cs="Arial"/>
                <w:b/>
                <w:sz w:val="20"/>
              </w:rPr>
              <w:t>Date:</w:t>
            </w:r>
          </w:p>
        </w:tc>
      </w:tr>
      <w:tr w:rsidR="0056076E" w:rsidRPr="00D9183E" w14:paraId="77A358F3" w14:textId="77777777" w:rsidTr="00F069CA">
        <w:trPr>
          <w:trHeight w:val="425"/>
        </w:trPr>
        <w:tc>
          <w:tcPr>
            <w:tcW w:w="4678" w:type="dxa"/>
            <w:gridSpan w:val="2"/>
          </w:tcPr>
          <w:p w14:paraId="58CC6C12" w14:textId="77777777" w:rsidR="0056076E" w:rsidRPr="00D9183E" w:rsidRDefault="0056076E" w:rsidP="0056076E">
            <w:pPr>
              <w:tabs>
                <w:tab w:val="left" w:pos="1134"/>
              </w:tabs>
              <w:rPr>
                <w:rFonts w:ascii="Lato" w:hAnsi="Lato" w:cs="Arial"/>
                <w:b/>
                <w:sz w:val="20"/>
              </w:rPr>
            </w:pPr>
            <w:r w:rsidRPr="00D9183E">
              <w:rPr>
                <w:rFonts w:ascii="Lato" w:hAnsi="Lato" w:cs="Arial"/>
                <w:b/>
                <w:sz w:val="20"/>
              </w:rPr>
              <w:t>Updated By:</w:t>
            </w:r>
          </w:p>
        </w:tc>
        <w:tc>
          <w:tcPr>
            <w:tcW w:w="4820" w:type="dxa"/>
            <w:tcBorders>
              <w:bottom w:val="single" w:sz="4" w:space="0" w:color="auto"/>
            </w:tcBorders>
          </w:tcPr>
          <w:p w14:paraId="355ACE26" w14:textId="77777777" w:rsidR="0056076E" w:rsidRPr="00D9183E" w:rsidRDefault="0056076E" w:rsidP="0056076E">
            <w:pPr>
              <w:tabs>
                <w:tab w:val="left" w:pos="984"/>
              </w:tabs>
              <w:rPr>
                <w:rFonts w:ascii="Lato" w:hAnsi="Lato" w:cs="Arial"/>
                <w:b/>
                <w:sz w:val="20"/>
              </w:rPr>
            </w:pPr>
            <w:r w:rsidRPr="00D9183E">
              <w:rPr>
                <w:rFonts w:ascii="Lato" w:hAnsi="Lato" w:cs="Arial"/>
                <w:b/>
                <w:sz w:val="20"/>
              </w:rPr>
              <w:t>Date:</w:t>
            </w:r>
          </w:p>
        </w:tc>
      </w:tr>
      <w:tr w:rsidR="0056076E" w:rsidRPr="00D9183E" w14:paraId="0917740C" w14:textId="77777777" w:rsidTr="00543A17">
        <w:trPr>
          <w:trHeight w:val="425"/>
        </w:trPr>
        <w:tc>
          <w:tcPr>
            <w:tcW w:w="4678" w:type="dxa"/>
            <w:gridSpan w:val="2"/>
            <w:tcBorders>
              <w:bottom w:val="single" w:sz="4" w:space="0" w:color="auto"/>
            </w:tcBorders>
          </w:tcPr>
          <w:p w14:paraId="5098579D" w14:textId="77777777" w:rsidR="0056076E" w:rsidRPr="00D9183E" w:rsidRDefault="0056076E" w:rsidP="0056076E">
            <w:pPr>
              <w:tabs>
                <w:tab w:val="left" w:pos="1134"/>
              </w:tabs>
              <w:rPr>
                <w:rFonts w:ascii="Lato" w:hAnsi="Lato" w:cs="Arial"/>
                <w:b/>
                <w:sz w:val="20"/>
              </w:rPr>
            </w:pPr>
            <w:r w:rsidRPr="00D9183E">
              <w:rPr>
                <w:rFonts w:ascii="Lato" w:hAnsi="Lato" w:cs="Arial"/>
                <w:b/>
                <w:sz w:val="20"/>
              </w:rPr>
              <w:t>Evaluated:</w:t>
            </w:r>
          </w:p>
        </w:tc>
        <w:tc>
          <w:tcPr>
            <w:tcW w:w="4820" w:type="dxa"/>
            <w:tcBorders>
              <w:bottom w:val="single" w:sz="4" w:space="0" w:color="auto"/>
            </w:tcBorders>
          </w:tcPr>
          <w:p w14:paraId="7F660D41" w14:textId="77777777" w:rsidR="0056076E" w:rsidRPr="00D9183E" w:rsidRDefault="0056076E" w:rsidP="0056076E">
            <w:pPr>
              <w:tabs>
                <w:tab w:val="left" w:pos="984"/>
              </w:tabs>
              <w:rPr>
                <w:rFonts w:ascii="Lato" w:hAnsi="Lato" w:cs="Arial"/>
                <w:b/>
                <w:sz w:val="20"/>
              </w:rPr>
            </w:pPr>
            <w:r w:rsidRPr="00D9183E">
              <w:rPr>
                <w:rFonts w:ascii="Lato" w:hAnsi="Lato" w:cs="Arial"/>
                <w:b/>
                <w:sz w:val="20"/>
              </w:rPr>
              <w:t>Date:</w:t>
            </w:r>
          </w:p>
        </w:tc>
      </w:tr>
    </w:tbl>
    <w:p w14:paraId="63CBA688" w14:textId="77777777" w:rsidR="00F9086D" w:rsidRPr="00D9183E" w:rsidRDefault="00F9086D" w:rsidP="00DF31B1">
      <w:pPr>
        <w:rPr>
          <w:rFonts w:ascii="Lato" w:hAnsi="Lato" w:cs="Arial"/>
          <w:sz w:val="20"/>
        </w:rPr>
      </w:pPr>
    </w:p>
    <w:p w14:paraId="16C095C3" w14:textId="77777777" w:rsidR="007D26DC" w:rsidRPr="00D9183E" w:rsidRDefault="007D26DC" w:rsidP="00DF31B1">
      <w:pPr>
        <w:rPr>
          <w:rFonts w:ascii="Lato" w:hAnsi="Lato" w:cs="Arial"/>
          <w:sz w:val="20"/>
        </w:rPr>
      </w:pPr>
    </w:p>
    <w:p w14:paraId="753E11F5" w14:textId="77777777" w:rsidR="007D26DC" w:rsidRPr="00D9183E" w:rsidRDefault="007D26DC" w:rsidP="00DF31B1">
      <w:pPr>
        <w:rPr>
          <w:rFonts w:ascii="Lato" w:hAnsi="Lato" w:cs="Arial"/>
          <w:sz w:val="20"/>
        </w:rPr>
      </w:pPr>
    </w:p>
    <w:p w14:paraId="6943E614" w14:textId="77777777" w:rsidR="007D26DC" w:rsidRPr="00D9183E" w:rsidRDefault="007D26DC" w:rsidP="00DF31B1">
      <w:pPr>
        <w:rPr>
          <w:rFonts w:ascii="Lato" w:hAnsi="Lato" w:cs="Arial"/>
          <w:sz w:val="20"/>
        </w:rPr>
      </w:pPr>
    </w:p>
    <w:p w14:paraId="6CDE73B1" w14:textId="77777777" w:rsidR="00B83E89" w:rsidRPr="00D9183E" w:rsidRDefault="00B83E89" w:rsidP="00DF31B1">
      <w:pPr>
        <w:rPr>
          <w:rFonts w:ascii="Lato" w:hAnsi="Lato" w:cs="Arial"/>
          <w:sz w:val="20"/>
        </w:rPr>
      </w:pPr>
    </w:p>
    <w:sectPr w:rsidR="00B83E89" w:rsidRPr="00D9183E">
      <w:head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7926" w14:textId="77777777" w:rsidR="00D64BC3" w:rsidRDefault="00D64BC3">
      <w:r>
        <w:separator/>
      </w:r>
    </w:p>
  </w:endnote>
  <w:endnote w:type="continuationSeparator" w:id="0">
    <w:p w14:paraId="17A62291" w14:textId="77777777" w:rsidR="00D64BC3" w:rsidRDefault="00D6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64546" w14:textId="77777777" w:rsidR="00D64BC3" w:rsidRDefault="00D64BC3">
      <w:r>
        <w:separator/>
      </w:r>
    </w:p>
  </w:footnote>
  <w:footnote w:type="continuationSeparator" w:id="0">
    <w:p w14:paraId="1CBB948C" w14:textId="77777777" w:rsidR="00D64BC3" w:rsidRDefault="00D6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D8A5" w14:textId="77777777" w:rsidR="001B2A90" w:rsidRPr="00F5619F" w:rsidRDefault="009F0244"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77157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6F0A38E2"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76353B8C"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6" w15:restartNumberingAfterBreak="0">
    <w:nsid w:val="280800C6"/>
    <w:multiLevelType w:val="hybridMultilevel"/>
    <w:tmpl w:val="A4DE4570"/>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854BCD"/>
    <w:multiLevelType w:val="hybridMultilevel"/>
    <w:tmpl w:val="E3D87A48"/>
    <w:lvl w:ilvl="0" w:tplc="2000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04D48BD"/>
    <w:multiLevelType w:val="hybridMultilevel"/>
    <w:tmpl w:val="4EEC06D2"/>
    <w:lvl w:ilvl="0" w:tplc="2000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67566E0"/>
    <w:multiLevelType w:val="hybridMultilevel"/>
    <w:tmpl w:val="618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C2C62"/>
    <w:multiLevelType w:val="hybridMultilevel"/>
    <w:tmpl w:val="98904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6836A9"/>
    <w:multiLevelType w:val="hybridMultilevel"/>
    <w:tmpl w:val="397254E2"/>
    <w:lvl w:ilvl="0" w:tplc="2000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FFD32BA"/>
    <w:multiLevelType w:val="hybridMultilevel"/>
    <w:tmpl w:val="820EC0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03227E1"/>
    <w:multiLevelType w:val="hybridMultilevel"/>
    <w:tmpl w:val="018A8826"/>
    <w:lvl w:ilvl="0" w:tplc="08090001">
      <w:start w:val="1"/>
      <w:numFmt w:val="bullet"/>
      <w:lvlText w:val=""/>
      <w:lvlJc w:val="left"/>
      <w:pPr>
        <w:ind w:left="720" w:hanging="360"/>
      </w:pPr>
      <w:rPr>
        <w:rFonts w:ascii="Symbol" w:hAnsi="Symbol" w:hint="default"/>
      </w:rPr>
    </w:lvl>
    <w:lvl w:ilvl="1" w:tplc="BA606CD2">
      <w:numFmt w:val="bullet"/>
      <w:lvlText w:val="•"/>
      <w:lvlJc w:val="left"/>
      <w:pPr>
        <w:ind w:left="1800" w:hanging="720"/>
      </w:pPr>
      <w:rPr>
        <w:rFonts w:ascii="Gill Sans MT" w:eastAsia="Times New Roman" w:hAnsi="Gill Sans M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2B3784"/>
    <w:multiLevelType w:val="hybridMultilevel"/>
    <w:tmpl w:val="273C7F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81216BE"/>
    <w:multiLevelType w:val="hybridMultilevel"/>
    <w:tmpl w:val="74F42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7573251">
    <w:abstractNumId w:val="13"/>
  </w:num>
  <w:num w:numId="2" w16cid:durableId="163400519">
    <w:abstractNumId w:val="5"/>
  </w:num>
  <w:num w:numId="3" w16cid:durableId="1168978903">
    <w:abstractNumId w:val="12"/>
  </w:num>
  <w:num w:numId="4" w16cid:durableId="2130079242">
    <w:abstractNumId w:val="0"/>
  </w:num>
  <w:num w:numId="5" w16cid:durableId="1386106078">
    <w:abstractNumId w:val="1"/>
  </w:num>
  <w:num w:numId="6" w16cid:durableId="127940242">
    <w:abstractNumId w:val="2"/>
  </w:num>
  <w:num w:numId="7" w16cid:durableId="2089421509">
    <w:abstractNumId w:val="3"/>
  </w:num>
  <w:num w:numId="8" w16cid:durableId="1728915004">
    <w:abstractNumId w:val="4"/>
  </w:num>
  <w:num w:numId="9" w16cid:durableId="919021414">
    <w:abstractNumId w:val="17"/>
  </w:num>
  <w:num w:numId="10" w16cid:durableId="255792110">
    <w:abstractNumId w:val="14"/>
  </w:num>
  <w:num w:numId="11" w16cid:durableId="1879969714">
    <w:abstractNumId w:val="10"/>
  </w:num>
  <w:num w:numId="12" w16cid:durableId="701710012">
    <w:abstractNumId w:val="9"/>
  </w:num>
  <w:num w:numId="13" w16cid:durableId="1501778357">
    <w:abstractNumId w:val="16"/>
  </w:num>
  <w:num w:numId="14" w16cid:durableId="840855694">
    <w:abstractNumId w:val="15"/>
  </w:num>
  <w:num w:numId="15" w16cid:durableId="1022585963">
    <w:abstractNumId w:val="11"/>
  </w:num>
  <w:num w:numId="16" w16cid:durableId="709459652">
    <w:abstractNumId w:val="7"/>
  </w:num>
  <w:num w:numId="17" w16cid:durableId="912927850">
    <w:abstractNumId w:val="8"/>
  </w:num>
  <w:num w:numId="18" w16cid:durableId="113020055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15684"/>
    <w:rsid w:val="000439E4"/>
    <w:rsid w:val="00053425"/>
    <w:rsid w:val="00053B6F"/>
    <w:rsid w:val="00061182"/>
    <w:rsid w:val="00091A58"/>
    <w:rsid w:val="00092DD0"/>
    <w:rsid w:val="00097904"/>
    <w:rsid w:val="000A0163"/>
    <w:rsid w:val="000A6621"/>
    <w:rsid w:val="000B2430"/>
    <w:rsid w:val="000C02F3"/>
    <w:rsid w:val="000C11E1"/>
    <w:rsid w:val="000C3B62"/>
    <w:rsid w:val="000E09C6"/>
    <w:rsid w:val="0010614A"/>
    <w:rsid w:val="0015099B"/>
    <w:rsid w:val="00150D04"/>
    <w:rsid w:val="001536B3"/>
    <w:rsid w:val="0015532E"/>
    <w:rsid w:val="00160480"/>
    <w:rsid w:val="00174203"/>
    <w:rsid w:val="0017754D"/>
    <w:rsid w:val="00183B33"/>
    <w:rsid w:val="00197A5F"/>
    <w:rsid w:val="001B2A90"/>
    <w:rsid w:val="001B461D"/>
    <w:rsid w:val="001D0E4F"/>
    <w:rsid w:val="001D1F88"/>
    <w:rsid w:val="001E3518"/>
    <w:rsid w:val="002011A2"/>
    <w:rsid w:val="002065ED"/>
    <w:rsid w:val="00223F71"/>
    <w:rsid w:val="00225770"/>
    <w:rsid w:val="00230457"/>
    <w:rsid w:val="00233C80"/>
    <w:rsid w:val="00255049"/>
    <w:rsid w:val="00255B11"/>
    <w:rsid w:val="00256892"/>
    <w:rsid w:val="00260389"/>
    <w:rsid w:val="002664D7"/>
    <w:rsid w:val="00267928"/>
    <w:rsid w:val="00267F7F"/>
    <w:rsid w:val="00287B36"/>
    <w:rsid w:val="00290500"/>
    <w:rsid w:val="002916E8"/>
    <w:rsid w:val="00297EEF"/>
    <w:rsid w:val="002A179E"/>
    <w:rsid w:val="002B21C3"/>
    <w:rsid w:val="002C2636"/>
    <w:rsid w:val="002D4A35"/>
    <w:rsid w:val="002E170D"/>
    <w:rsid w:val="002E34C0"/>
    <w:rsid w:val="003031F2"/>
    <w:rsid w:val="00324580"/>
    <w:rsid w:val="00341E13"/>
    <w:rsid w:val="00367E5E"/>
    <w:rsid w:val="00373E45"/>
    <w:rsid w:val="00374707"/>
    <w:rsid w:val="003754E6"/>
    <w:rsid w:val="00382DCB"/>
    <w:rsid w:val="003B081D"/>
    <w:rsid w:val="003B2EB5"/>
    <w:rsid w:val="003C3E8B"/>
    <w:rsid w:val="00407122"/>
    <w:rsid w:val="00407466"/>
    <w:rsid w:val="0041108E"/>
    <w:rsid w:val="00414636"/>
    <w:rsid w:val="00416FB8"/>
    <w:rsid w:val="00426CBE"/>
    <w:rsid w:val="00434D92"/>
    <w:rsid w:val="00454332"/>
    <w:rsid w:val="00454652"/>
    <w:rsid w:val="00456024"/>
    <w:rsid w:val="004565EC"/>
    <w:rsid w:val="00457479"/>
    <w:rsid w:val="004757CF"/>
    <w:rsid w:val="0047778F"/>
    <w:rsid w:val="00480895"/>
    <w:rsid w:val="00482382"/>
    <w:rsid w:val="00483CC9"/>
    <w:rsid w:val="004852D8"/>
    <w:rsid w:val="00493703"/>
    <w:rsid w:val="00493E30"/>
    <w:rsid w:val="004958D8"/>
    <w:rsid w:val="004A2760"/>
    <w:rsid w:val="004B2994"/>
    <w:rsid w:val="004C2411"/>
    <w:rsid w:val="004C3FFF"/>
    <w:rsid w:val="004C44EA"/>
    <w:rsid w:val="004D16DC"/>
    <w:rsid w:val="004E2B71"/>
    <w:rsid w:val="00502CDE"/>
    <w:rsid w:val="00503752"/>
    <w:rsid w:val="00505FAA"/>
    <w:rsid w:val="00514D77"/>
    <w:rsid w:val="00520EAC"/>
    <w:rsid w:val="00525999"/>
    <w:rsid w:val="0053263B"/>
    <w:rsid w:val="005358D9"/>
    <w:rsid w:val="00542C30"/>
    <w:rsid w:val="00543A17"/>
    <w:rsid w:val="00544540"/>
    <w:rsid w:val="00553DE4"/>
    <w:rsid w:val="00556B70"/>
    <w:rsid w:val="005602C8"/>
    <w:rsid w:val="0056076E"/>
    <w:rsid w:val="005652A0"/>
    <w:rsid w:val="00586599"/>
    <w:rsid w:val="00596584"/>
    <w:rsid w:val="005A2A25"/>
    <w:rsid w:val="005A42A1"/>
    <w:rsid w:val="005A65DC"/>
    <w:rsid w:val="005B381C"/>
    <w:rsid w:val="005C1CC5"/>
    <w:rsid w:val="005D08E0"/>
    <w:rsid w:val="005D32F3"/>
    <w:rsid w:val="005E4E10"/>
    <w:rsid w:val="005F161F"/>
    <w:rsid w:val="00601D69"/>
    <w:rsid w:val="00614E8C"/>
    <w:rsid w:val="006171BF"/>
    <w:rsid w:val="006224AD"/>
    <w:rsid w:val="00624CD4"/>
    <w:rsid w:val="00631EE0"/>
    <w:rsid w:val="006401C6"/>
    <w:rsid w:val="00640C69"/>
    <w:rsid w:val="00647D3A"/>
    <w:rsid w:val="0065004E"/>
    <w:rsid w:val="00650FC9"/>
    <w:rsid w:val="00652A42"/>
    <w:rsid w:val="00660893"/>
    <w:rsid w:val="006769E5"/>
    <w:rsid w:val="0069034A"/>
    <w:rsid w:val="00691530"/>
    <w:rsid w:val="006934BA"/>
    <w:rsid w:val="006A391E"/>
    <w:rsid w:val="006B5C44"/>
    <w:rsid w:val="006D3CEE"/>
    <w:rsid w:val="006D7BC5"/>
    <w:rsid w:val="006E5AEE"/>
    <w:rsid w:val="006F3461"/>
    <w:rsid w:val="006F46C2"/>
    <w:rsid w:val="00704CE1"/>
    <w:rsid w:val="0072183D"/>
    <w:rsid w:val="00725232"/>
    <w:rsid w:val="00743D76"/>
    <w:rsid w:val="00756550"/>
    <w:rsid w:val="00762004"/>
    <w:rsid w:val="007632E4"/>
    <w:rsid w:val="00770638"/>
    <w:rsid w:val="007770CA"/>
    <w:rsid w:val="007830B1"/>
    <w:rsid w:val="007848A4"/>
    <w:rsid w:val="00796D4C"/>
    <w:rsid w:val="007977D3"/>
    <w:rsid w:val="007B47F6"/>
    <w:rsid w:val="007D26DC"/>
    <w:rsid w:val="007D3755"/>
    <w:rsid w:val="007E7EDD"/>
    <w:rsid w:val="007F0E5A"/>
    <w:rsid w:val="007F0F51"/>
    <w:rsid w:val="007F13A8"/>
    <w:rsid w:val="007F3ECE"/>
    <w:rsid w:val="007F7012"/>
    <w:rsid w:val="007F729D"/>
    <w:rsid w:val="00802B5A"/>
    <w:rsid w:val="00805BE2"/>
    <w:rsid w:val="0081050D"/>
    <w:rsid w:val="00810B65"/>
    <w:rsid w:val="008178C0"/>
    <w:rsid w:val="00822219"/>
    <w:rsid w:val="00822A29"/>
    <w:rsid w:val="00825448"/>
    <w:rsid w:val="008264D8"/>
    <w:rsid w:val="00836D0F"/>
    <w:rsid w:val="0084787F"/>
    <w:rsid w:val="00850C04"/>
    <w:rsid w:val="00850F2C"/>
    <w:rsid w:val="00860489"/>
    <w:rsid w:val="0088006A"/>
    <w:rsid w:val="00880716"/>
    <w:rsid w:val="008A071A"/>
    <w:rsid w:val="008C5A62"/>
    <w:rsid w:val="008E035F"/>
    <w:rsid w:val="008E6D7B"/>
    <w:rsid w:val="008F5991"/>
    <w:rsid w:val="008F7DE9"/>
    <w:rsid w:val="0090541F"/>
    <w:rsid w:val="00913BA8"/>
    <w:rsid w:val="00914EB8"/>
    <w:rsid w:val="0092026B"/>
    <w:rsid w:val="00920C0C"/>
    <w:rsid w:val="00920E86"/>
    <w:rsid w:val="00920FDB"/>
    <w:rsid w:val="00921058"/>
    <w:rsid w:val="00927BE8"/>
    <w:rsid w:val="00931B24"/>
    <w:rsid w:val="009356CE"/>
    <w:rsid w:val="009376FF"/>
    <w:rsid w:val="009441FA"/>
    <w:rsid w:val="00950948"/>
    <w:rsid w:val="009547DB"/>
    <w:rsid w:val="00966B43"/>
    <w:rsid w:val="00977164"/>
    <w:rsid w:val="00984B86"/>
    <w:rsid w:val="0099711B"/>
    <w:rsid w:val="009C17CE"/>
    <w:rsid w:val="009D22D1"/>
    <w:rsid w:val="009D2BAF"/>
    <w:rsid w:val="009E3F2E"/>
    <w:rsid w:val="009F0244"/>
    <w:rsid w:val="009F5B92"/>
    <w:rsid w:val="00A0026A"/>
    <w:rsid w:val="00A421D6"/>
    <w:rsid w:val="00A449FC"/>
    <w:rsid w:val="00A50785"/>
    <w:rsid w:val="00A56833"/>
    <w:rsid w:val="00A62515"/>
    <w:rsid w:val="00A6746E"/>
    <w:rsid w:val="00A71C47"/>
    <w:rsid w:val="00A741F9"/>
    <w:rsid w:val="00A871A6"/>
    <w:rsid w:val="00A90CC3"/>
    <w:rsid w:val="00A9158C"/>
    <w:rsid w:val="00AA77CC"/>
    <w:rsid w:val="00AB2CE5"/>
    <w:rsid w:val="00AB37D8"/>
    <w:rsid w:val="00AB47C3"/>
    <w:rsid w:val="00AB5316"/>
    <w:rsid w:val="00AC7A38"/>
    <w:rsid w:val="00AC7F69"/>
    <w:rsid w:val="00AD38C8"/>
    <w:rsid w:val="00AD767E"/>
    <w:rsid w:val="00AE3EDF"/>
    <w:rsid w:val="00B04818"/>
    <w:rsid w:val="00B109CA"/>
    <w:rsid w:val="00B12BDA"/>
    <w:rsid w:val="00B14F8E"/>
    <w:rsid w:val="00B16284"/>
    <w:rsid w:val="00B21B76"/>
    <w:rsid w:val="00B51461"/>
    <w:rsid w:val="00B5365E"/>
    <w:rsid w:val="00B54777"/>
    <w:rsid w:val="00B830C1"/>
    <w:rsid w:val="00B83E89"/>
    <w:rsid w:val="00B84E72"/>
    <w:rsid w:val="00B857C9"/>
    <w:rsid w:val="00B85F11"/>
    <w:rsid w:val="00B9157F"/>
    <w:rsid w:val="00BA2A12"/>
    <w:rsid w:val="00BC471B"/>
    <w:rsid w:val="00BD0E89"/>
    <w:rsid w:val="00BE039D"/>
    <w:rsid w:val="00BE556E"/>
    <w:rsid w:val="00BE6E47"/>
    <w:rsid w:val="00C13528"/>
    <w:rsid w:val="00C15D29"/>
    <w:rsid w:val="00C17633"/>
    <w:rsid w:val="00C206E7"/>
    <w:rsid w:val="00C21E23"/>
    <w:rsid w:val="00C34EA2"/>
    <w:rsid w:val="00C35127"/>
    <w:rsid w:val="00C40450"/>
    <w:rsid w:val="00C61C6F"/>
    <w:rsid w:val="00C6257E"/>
    <w:rsid w:val="00C71F41"/>
    <w:rsid w:val="00C82E63"/>
    <w:rsid w:val="00C8752D"/>
    <w:rsid w:val="00C9478F"/>
    <w:rsid w:val="00C95100"/>
    <w:rsid w:val="00C969F5"/>
    <w:rsid w:val="00C978E6"/>
    <w:rsid w:val="00CA19DF"/>
    <w:rsid w:val="00CA3D46"/>
    <w:rsid w:val="00CA57CE"/>
    <w:rsid w:val="00CB20F1"/>
    <w:rsid w:val="00CE502B"/>
    <w:rsid w:val="00D063A4"/>
    <w:rsid w:val="00D10093"/>
    <w:rsid w:val="00D14698"/>
    <w:rsid w:val="00D219E7"/>
    <w:rsid w:val="00D26C4F"/>
    <w:rsid w:val="00D32429"/>
    <w:rsid w:val="00D329A6"/>
    <w:rsid w:val="00D33A59"/>
    <w:rsid w:val="00D40ABB"/>
    <w:rsid w:val="00D42548"/>
    <w:rsid w:val="00D42E3C"/>
    <w:rsid w:val="00D43470"/>
    <w:rsid w:val="00D5085F"/>
    <w:rsid w:val="00D520E4"/>
    <w:rsid w:val="00D64BC3"/>
    <w:rsid w:val="00D64C59"/>
    <w:rsid w:val="00D81B82"/>
    <w:rsid w:val="00D9183E"/>
    <w:rsid w:val="00D95FA7"/>
    <w:rsid w:val="00DA3353"/>
    <w:rsid w:val="00DB0B25"/>
    <w:rsid w:val="00DB1066"/>
    <w:rsid w:val="00DB49BD"/>
    <w:rsid w:val="00DD37EB"/>
    <w:rsid w:val="00DF2998"/>
    <w:rsid w:val="00DF31B1"/>
    <w:rsid w:val="00E03B54"/>
    <w:rsid w:val="00E06B12"/>
    <w:rsid w:val="00E14DF1"/>
    <w:rsid w:val="00E2250C"/>
    <w:rsid w:val="00E320C8"/>
    <w:rsid w:val="00E4650F"/>
    <w:rsid w:val="00E53475"/>
    <w:rsid w:val="00E53EFD"/>
    <w:rsid w:val="00E722A3"/>
    <w:rsid w:val="00E760A1"/>
    <w:rsid w:val="00E77359"/>
    <w:rsid w:val="00E80212"/>
    <w:rsid w:val="00E83956"/>
    <w:rsid w:val="00EA19E3"/>
    <w:rsid w:val="00EA44F5"/>
    <w:rsid w:val="00EB1BA4"/>
    <w:rsid w:val="00EC1B3B"/>
    <w:rsid w:val="00EC46B9"/>
    <w:rsid w:val="00ED102A"/>
    <w:rsid w:val="00EE07C4"/>
    <w:rsid w:val="00EE18BF"/>
    <w:rsid w:val="00EE4321"/>
    <w:rsid w:val="00EF0236"/>
    <w:rsid w:val="00EF1BB6"/>
    <w:rsid w:val="00EF20E6"/>
    <w:rsid w:val="00EF33BF"/>
    <w:rsid w:val="00EF7C13"/>
    <w:rsid w:val="00F02B5B"/>
    <w:rsid w:val="00F069CA"/>
    <w:rsid w:val="00F07843"/>
    <w:rsid w:val="00F13EF1"/>
    <w:rsid w:val="00F17D35"/>
    <w:rsid w:val="00F25025"/>
    <w:rsid w:val="00F44AC7"/>
    <w:rsid w:val="00F44B8F"/>
    <w:rsid w:val="00F50AEE"/>
    <w:rsid w:val="00F523B3"/>
    <w:rsid w:val="00F559DE"/>
    <w:rsid w:val="00F55B51"/>
    <w:rsid w:val="00F5619F"/>
    <w:rsid w:val="00F706C7"/>
    <w:rsid w:val="00F73DCC"/>
    <w:rsid w:val="00F810FA"/>
    <w:rsid w:val="00F9086D"/>
    <w:rsid w:val="00FC67B6"/>
    <w:rsid w:val="00FE1EA3"/>
    <w:rsid w:val="00FF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AE6021"/>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E45"/>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aliases w:val="F5 List Paragraph,List Paragraph1,Dot pt,No Spacing1,List Paragraph Char Char Char,Indicator Text,Numbered Para 1,Bullet 1,Bullet Points,MAIN CONTENT,Bullet List,FooterText,Colorful List Accent 1,numbered,Paragraphe de liste1,列出段落,列出段落1"/>
    <w:basedOn w:val="Normal"/>
    <w:link w:val="ListParagraphChar"/>
    <w:uiPriority w:val="99"/>
    <w:qFormat/>
    <w:rsid w:val="00A421D6"/>
    <w:pPr>
      <w:ind w:left="720"/>
      <w:contextualSpacing/>
    </w:pPr>
  </w:style>
  <w:style w:type="character" w:customStyle="1" w:styleId="CommentTextChar">
    <w:name w:val="Comment Text Char"/>
    <w:basedOn w:val="DefaultParagraphFont"/>
    <w:link w:val="CommentText"/>
    <w:semiHidden/>
    <w:rsid w:val="0056076E"/>
    <w:rPr>
      <w:lang w:eastAsia="en-US"/>
    </w:rPr>
  </w:style>
  <w:style w:type="paragraph" w:customStyle="1" w:styleId="Default">
    <w:name w:val="Default"/>
    <w:rsid w:val="00A871A6"/>
    <w:pPr>
      <w:autoSpaceDE w:val="0"/>
      <w:autoSpaceDN w:val="0"/>
      <w:adjustRightInd w:val="0"/>
    </w:pPr>
    <w:rPr>
      <w:rFonts w:ascii="Gill Sans MT" w:hAnsi="Gill Sans MT" w:cs="Gill Sans MT"/>
      <w:color w:val="000000"/>
      <w:sz w:val="24"/>
      <w:szCs w:val="24"/>
    </w:rPr>
  </w:style>
  <w:style w:type="character" w:styleId="FollowedHyperlink">
    <w:name w:val="FollowedHyperlink"/>
    <w:basedOn w:val="DefaultParagraphFont"/>
    <w:rsid w:val="00825448"/>
    <w:rPr>
      <w:color w:val="954F72" w:themeColor="followedHyperlink"/>
      <w:u w:val="single"/>
    </w:rPr>
  </w:style>
  <w:style w:type="table" w:styleId="TableGrid">
    <w:name w:val="Table Grid"/>
    <w:basedOn w:val="TableNormal"/>
    <w:uiPriority w:val="39"/>
    <w:rsid w:val="00DA33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3353"/>
    <w:rPr>
      <w:sz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Bullet List Char,FooterText Char"/>
    <w:link w:val="ListParagraph"/>
    <w:uiPriority w:val="34"/>
    <w:qFormat/>
    <w:locked/>
    <w:rsid w:val="00CA19D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8298">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206411798">
      <w:bodyDiv w:val="1"/>
      <w:marLeft w:val="0"/>
      <w:marRight w:val="0"/>
      <w:marTop w:val="0"/>
      <w:marBottom w:val="0"/>
      <w:divBdr>
        <w:top w:val="none" w:sz="0" w:space="0" w:color="auto"/>
        <w:left w:val="none" w:sz="0" w:space="0" w:color="auto"/>
        <w:bottom w:val="none" w:sz="0" w:space="0" w:color="auto"/>
        <w:right w:val="none" w:sz="0" w:space="0" w:color="auto"/>
      </w:divBdr>
    </w:div>
    <w:div w:id="1336229620">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vethechildren1.sharepoint.com/what/CR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71AA83576EFA4C825B3A3AFC324970" ma:contentTypeVersion="13" ma:contentTypeDescription="Create a new document." ma:contentTypeScope="" ma:versionID="7f18d7e9bf976ce591c62c4906e84886">
  <xsd:schema xmlns:xsd="http://www.w3.org/2001/XMLSchema" xmlns:xs="http://www.w3.org/2001/XMLSchema" xmlns:p="http://schemas.microsoft.com/office/2006/metadata/properties" xmlns:ns3="bfdc6053-a7b2-4a82-99ad-3a44103e7375" xmlns:ns4="bc46d845-b836-481c-8307-baee2d87e784" targetNamespace="http://schemas.microsoft.com/office/2006/metadata/properties" ma:root="true" ma:fieldsID="3d982d164757f7a11d5b792b66e37163" ns3:_="" ns4:_="">
    <xsd:import namespace="bfdc6053-a7b2-4a82-99ad-3a44103e7375"/>
    <xsd:import namespace="bc46d845-b836-481c-8307-baee2d87e7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c6053-a7b2-4a82-99ad-3a44103e7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6d845-b836-481c-8307-baee2d87e7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13542-640A-4D9D-A829-E22AE391FAE3}">
  <ds:schemaRefs>
    <ds:schemaRef ds:uri="http://schemas.openxmlformats.org/officeDocument/2006/bibliography"/>
  </ds:schemaRefs>
</ds:datastoreItem>
</file>

<file path=customXml/itemProps2.xml><?xml version="1.0" encoding="utf-8"?>
<ds:datastoreItem xmlns:ds="http://schemas.openxmlformats.org/officeDocument/2006/customXml" ds:itemID="{E92C2A67-8B25-4688-AC28-7F7A26ED76A2}">
  <ds:schemaRefs>
    <ds:schemaRef ds:uri="http://schemas.microsoft.com/sharepoint/v3/contenttype/forms"/>
  </ds:schemaRefs>
</ds:datastoreItem>
</file>

<file path=customXml/itemProps3.xml><?xml version="1.0" encoding="utf-8"?>
<ds:datastoreItem xmlns:ds="http://schemas.openxmlformats.org/officeDocument/2006/customXml" ds:itemID="{66B378B8-8CAF-48C6-B90E-9BECCAC50B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7C5C9F-EEF2-4DCF-A675-786FEB3B2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c6053-a7b2-4a82-99ad-3a44103e7375"/>
    <ds:schemaRef ds:uri="bc46d845-b836-481c-8307-baee2d87e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2390</Words>
  <Characters>15431</Characters>
  <Application>Microsoft Office Word</Application>
  <DocSecurity>0</DocSecurity>
  <Lines>128</Lines>
  <Paragraphs>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March 2002 version</vt:lpstr>
      <vt:lpstr>March 2002 version</vt:lpstr>
    </vt:vector>
  </TitlesOfParts>
  <Company>OXFAM UK</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Jepson, Laura</cp:lastModifiedBy>
  <cp:revision>53</cp:revision>
  <cp:lastPrinted>2011-08-02T10:07:00Z</cp:lastPrinted>
  <dcterms:created xsi:type="dcterms:W3CDTF">2021-04-22T17:32:00Z</dcterms:created>
  <dcterms:modified xsi:type="dcterms:W3CDTF">2023-01-04T07:53:00Z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0x0101000771AA83576EFA4C825B3A3AFC324970</vt:lpwstr>
  </property>
  <property fmtid="{D5CDD505-2E9C-101B-9397-08002B2CF9AE}" pid="4" name="_NewReviewCycle">
    <vt:lpwstr/>
  </property>
</Properties>
</file>