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3C44" w14:textId="77777777" w:rsidR="002E170D" w:rsidRPr="00D53664" w:rsidRDefault="002E170D" w:rsidP="009E3F2E">
      <w:pPr>
        <w:rPr>
          <w:rFonts w:ascii="Lato" w:hAnsi="Lato"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D53664" w14:paraId="624F1D96" w14:textId="77777777" w:rsidTr="00543A17">
        <w:trPr>
          <w:trHeight w:val="413"/>
        </w:trPr>
        <w:tc>
          <w:tcPr>
            <w:tcW w:w="9498" w:type="dxa"/>
            <w:gridSpan w:val="3"/>
          </w:tcPr>
          <w:p w14:paraId="6AF8B546" w14:textId="1E61B80F" w:rsidR="002B21C3" w:rsidRPr="00D53664" w:rsidRDefault="00174203" w:rsidP="00517CC1">
            <w:pPr>
              <w:tabs>
                <w:tab w:val="left" w:pos="1418"/>
              </w:tabs>
              <w:rPr>
                <w:rFonts w:ascii="Lato" w:hAnsi="Lato" w:cs="Arial"/>
                <w:sz w:val="22"/>
                <w:szCs w:val="22"/>
                <w:lang w:eastAsia="en-GB"/>
              </w:rPr>
            </w:pPr>
            <w:r w:rsidRPr="00D53664">
              <w:rPr>
                <w:rFonts w:ascii="Lato" w:hAnsi="Lato" w:cs="Arial"/>
                <w:b/>
                <w:sz w:val="22"/>
                <w:szCs w:val="22"/>
              </w:rPr>
              <w:t>TITLE:</w:t>
            </w:r>
            <w:r w:rsidRPr="00D53664">
              <w:rPr>
                <w:rFonts w:ascii="Lato" w:hAnsi="Lato" w:cs="Arial"/>
                <w:sz w:val="22"/>
                <w:szCs w:val="22"/>
              </w:rPr>
              <w:t xml:space="preserve"> </w:t>
            </w:r>
            <w:r w:rsidR="006A12F5" w:rsidRPr="00D53664">
              <w:rPr>
                <w:rFonts w:ascii="Lato" w:hAnsi="Lato" w:cs="Arial"/>
                <w:sz w:val="22"/>
                <w:szCs w:val="22"/>
              </w:rPr>
              <w:t>Global</w:t>
            </w:r>
            <w:r w:rsidR="006A12F5" w:rsidRPr="00D53664">
              <w:rPr>
                <w:rFonts w:ascii="Lato" w:hAnsi="Lato" w:cs="Arial"/>
                <w:b/>
                <w:sz w:val="22"/>
                <w:szCs w:val="22"/>
              </w:rPr>
              <w:t xml:space="preserve"> </w:t>
            </w:r>
            <w:r w:rsidR="003F1080" w:rsidRPr="00D53664">
              <w:rPr>
                <w:rFonts w:ascii="Lato" w:hAnsi="Lato" w:cs="Arial"/>
                <w:sz w:val="22"/>
                <w:szCs w:val="22"/>
                <w:lang w:eastAsia="en-GB"/>
              </w:rPr>
              <w:t xml:space="preserve">Goal Team </w:t>
            </w:r>
            <w:r w:rsidR="00517CC1" w:rsidRPr="00D53664">
              <w:rPr>
                <w:rFonts w:ascii="Lato" w:hAnsi="Lato" w:cs="Arial"/>
                <w:sz w:val="22"/>
                <w:szCs w:val="22"/>
                <w:lang w:eastAsia="en-GB"/>
              </w:rPr>
              <w:t>Evidence Uptake Advisor</w:t>
            </w:r>
          </w:p>
        </w:tc>
      </w:tr>
      <w:tr w:rsidR="00174203" w:rsidRPr="00D53664" w14:paraId="1BEF35DA" w14:textId="77777777" w:rsidTr="00624CD4">
        <w:trPr>
          <w:trHeight w:val="404"/>
        </w:trPr>
        <w:tc>
          <w:tcPr>
            <w:tcW w:w="4253" w:type="dxa"/>
            <w:tcBorders>
              <w:bottom w:val="single" w:sz="4" w:space="0" w:color="auto"/>
            </w:tcBorders>
          </w:tcPr>
          <w:p w14:paraId="102EF7B6" w14:textId="77777777" w:rsidR="0036693C" w:rsidRPr="00D53664" w:rsidRDefault="00F55B51">
            <w:pPr>
              <w:tabs>
                <w:tab w:val="left" w:pos="1418"/>
              </w:tabs>
              <w:rPr>
                <w:rFonts w:ascii="Lato" w:hAnsi="Lato" w:cs="Arial"/>
                <w:b/>
                <w:sz w:val="22"/>
                <w:szCs w:val="22"/>
              </w:rPr>
            </w:pPr>
            <w:r w:rsidRPr="00D53664">
              <w:rPr>
                <w:rFonts w:ascii="Lato" w:hAnsi="Lato" w:cs="Arial"/>
                <w:b/>
                <w:sz w:val="22"/>
                <w:szCs w:val="22"/>
              </w:rPr>
              <w:t>TEAM/PROGRAMME</w:t>
            </w:r>
            <w:r w:rsidR="00174203" w:rsidRPr="00D53664">
              <w:rPr>
                <w:rFonts w:ascii="Lato" w:hAnsi="Lato" w:cs="Arial"/>
                <w:b/>
                <w:sz w:val="22"/>
                <w:szCs w:val="22"/>
              </w:rPr>
              <w:t xml:space="preserve">: </w:t>
            </w:r>
            <w:r w:rsidR="0036693C" w:rsidRPr="00D53664">
              <w:rPr>
                <w:rFonts w:ascii="Lato" w:hAnsi="Lato" w:cs="Arial"/>
                <w:b/>
                <w:sz w:val="22"/>
                <w:szCs w:val="22"/>
              </w:rPr>
              <w:t xml:space="preserve"> </w:t>
            </w:r>
          </w:p>
          <w:p w14:paraId="74E1AA06" w14:textId="4BFD8C7B" w:rsidR="00EF33BF" w:rsidRPr="00D53664" w:rsidRDefault="007153C8">
            <w:pPr>
              <w:tabs>
                <w:tab w:val="left" w:pos="1418"/>
              </w:tabs>
              <w:rPr>
                <w:rFonts w:ascii="Lato" w:hAnsi="Lato" w:cs="Arial"/>
                <w:sz w:val="22"/>
                <w:szCs w:val="22"/>
              </w:rPr>
            </w:pPr>
            <w:r w:rsidRPr="00D53664">
              <w:rPr>
                <w:rFonts w:ascii="Lato" w:hAnsi="Lato" w:cs="Arial"/>
                <w:sz w:val="22"/>
                <w:szCs w:val="22"/>
              </w:rPr>
              <w:t xml:space="preserve">Program Quality and Impact </w:t>
            </w:r>
          </w:p>
        </w:tc>
        <w:tc>
          <w:tcPr>
            <w:tcW w:w="5245" w:type="dxa"/>
            <w:gridSpan w:val="2"/>
            <w:tcBorders>
              <w:bottom w:val="single" w:sz="4" w:space="0" w:color="auto"/>
            </w:tcBorders>
          </w:tcPr>
          <w:p w14:paraId="1044AF21" w14:textId="77777777" w:rsidR="00F51325" w:rsidRPr="00D53664" w:rsidRDefault="00F55B51" w:rsidP="0002291B">
            <w:pPr>
              <w:tabs>
                <w:tab w:val="left" w:pos="1693"/>
              </w:tabs>
              <w:rPr>
                <w:rFonts w:ascii="Lato" w:hAnsi="Lato" w:cs="Arial"/>
                <w:b/>
                <w:sz w:val="22"/>
                <w:szCs w:val="22"/>
              </w:rPr>
            </w:pPr>
            <w:r w:rsidRPr="00D53664">
              <w:rPr>
                <w:rFonts w:ascii="Lato" w:hAnsi="Lato" w:cs="Arial"/>
                <w:b/>
                <w:sz w:val="22"/>
                <w:szCs w:val="22"/>
              </w:rPr>
              <w:t>LOCATION</w:t>
            </w:r>
            <w:r w:rsidR="00174203" w:rsidRPr="00D53664">
              <w:rPr>
                <w:rFonts w:ascii="Lato" w:hAnsi="Lato" w:cs="Arial"/>
                <w:b/>
                <w:sz w:val="22"/>
                <w:szCs w:val="22"/>
              </w:rPr>
              <w:t xml:space="preserve">: </w:t>
            </w:r>
          </w:p>
          <w:p w14:paraId="35FF3DB6" w14:textId="1111580F" w:rsidR="00174203" w:rsidRPr="00D53664" w:rsidRDefault="00A806C8" w:rsidP="0002291B">
            <w:pPr>
              <w:tabs>
                <w:tab w:val="left" w:pos="1693"/>
              </w:tabs>
              <w:rPr>
                <w:rFonts w:ascii="Lato" w:hAnsi="Lato" w:cs="Arial"/>
                <w:b/>
                <w:sz w:val="22"/>
                <w:szCs w:val="22"/>
              </w:rPr>
            </w:pPr>
            <w:r w:rsidRPr="00D53664">
              <w:rPr>
                <w:rStyle w:val="normaltextrun"/>
                <w:rFonts w:ascii="Lato" w:hAnsi="Lato"/>
                <w:b/>
                <w:bCs/>
                <w:color w:val="222221"/>
                <w:sz w:val="22"/>
                <w:szCs w:val="22"/>
                <w:shd w:val="clear" w:color="auto" w:fill="FFFFFF"/>
              </w:rPr>
              <w:t xml:space="preserve">UK </w:t>
            </w:r>
            <w:r w:rsidRPr="00D53664">
              <w:rPr>
                <w:rStyle w:val="normaltextrun"/>
                <w:rFonts w:ascii="Lato" w:hAnsi="Lato"/>
                <w:color w:val="222221"/>
                <w:sz w:val="22"/>
                <w:szCs w:val="22"/>
                <w:shd w:val="clear" w:color="auto" w:fill="FFFFFF"/>
              </w:rPr>
              <w:t>or</w:t>
            </w:r>
            <w:r w:rsidRPr="00D53664">
              <w:rPr>
                <w:rStyle w:val="normaltextrun"/>
                <w:rFonts w:ascii="Arial" w:hAnsi="Arial" w:cs="Arial"/>
                <w:color w:val="222221"/>
                <w:sz w:val="22"/>
                <w:szCs w:val="22"/>
                <w:shd w:val="clear" w:color="auto" w:fill="FFFFFF"/>
              </w:rPr>
              <w:t> </w:t>
            </w:r>
            <w:r w:rsidRPr="00D53664">
              <w:rPr>
                <w:rStyle w:val="normaltextrun"/>
                <w:rFonts w:ascii="Lato" w:hAnsi="Lato"/>
                <w:color w:val="222221"/>
                <w:sz w:val="22"/>
                <w:szCs w:val="22"/>
                <w:shd w:val="clear" w:color="auto" w:fill="FFFFFF"/>
              </w:rPr>
              <w:t>any existing Save the Children International Regional or Country office</w:t>
            </w:r>
            <w:r w:rsidRPr="00D53664">
              <w:rPr>
                <w:rStyle w:val="normaltextrun"/>
                <w:rFonts w:ascii="Lato" w:hAnsi="Lato"/>
                <w:b/>
                <w:bCs/>
                <w:color w:val="222221"/>
                <w:sz w:val="22"/>
                <w:szCs w:val="22"/>
                <w:shd w:val="clear" w:color="auto" w:fill="FFFFFF"/>
              </w:rPr>
              <w:t xml:space="preserve"> Worldwide</w:t>
            </w:r>
          </w:p>
        </w:tc>
      </w:tr>
      <w:tr w:rsidR="00174203" w:rsidRPr="00D53664" w14:paraId="27C42CAF" w14:textId="77777777" w:rsidTr="00624CD4">
        <w:trPr>
          <w:trHeight w:val="425"/>
        </w:trPr>
        <w:tc>
          <w:tcPr>
            <w:tcW w:w="4253" w:type="dxa"/>
            <w:tcBorders>
              <w:bottom w:val="single" w:sz="4" w:space="0" w:color="auto"/>
            </w:tcBorders>
          </w:tcPr>
          <w:p w14:paraId="42F1B1A7" w14:textId="0CD0FD90" w:rsidR="00F55B51" w:rsidRPr="00D53664" w:rsidRDefault="00EF33BF" w:rsidP="00DE453D">
            <w:pPr>
              <w:tabs>
                <w:tab w:val="left" w:pos="1134"/>
              </w:tabs>
              <w:rPr>
                <w:rFonts w:ascii="Lato" w:hAnsi="Lato" w:cs="Arial"/>
                <w:sz w:val="22"/>
                <w:szCs w:val="22"/>
              </w:rPr>
            </w:pPr>
            <w:r w:rsidRPr="00D53664">
              <w:rPr>
                <w:rFonts w:ascii="Lato" w:hAnsi="Lato" w:cs="Arial"/>
                <w:b/>
                <w:sz w:val="22"/>
                <w:szCs w:val="22"/>
              </w:rPr>
              <w:t>GRADE</w:t>
            </w:r>
            <w:r w:rsidR="00F55B51" w:rsidRPr="00D53664">
              <w:rPr>
                <w:rFonts w:ascii="Lato" w:hAnsi="Lato" w:cs="Arial"/>
                <w:sz w:val="22"/>
                <w:szCs w:val="22"/>
              </w:rPr>
              <w:t xml:space="preserve">: </w:t>
            </w:r>
            <w:r w:rsidR="00DE453D" w:rsidRPr="00D53664">
              <w:rPr>
                <w:rFonts w:ascii="Lato" w:hAnsi="Lato" w:cs="Arial"/>
                <w:sz w:val="22"/>
                <w:szCs w:val="22"/>
              </w:rPr>
              <w:t>C</w:t>
            </w:r>
            <w:r w:rsidR="006843EA" w:rsidRPr="00D53664">
              <w:rPr>
                <w:rFonts w:ascii="Lato" w:hAnsi="Lato" w:cs="Arial"/>
                <w:sz w:val="22"/>
                <w:szCs w:val="22"/>
              </w:rPr>
              <w:t xml:space="preserve"> Mid-Senior level</w:t>
            </w:r>
          </w:p>
        </w:tc>
        <w:tc>
          <w:tcPr>
            <w:tcW w:w="5245" w:type="dxa"/>
            <w:gridSpan w:val="2"/>
            <w:tcBorders>
              <w:bottom w:val="single" w:sz="4" w:space="0" w:color="auto"/>
            </w:tcBorders>
          </w:tcPr>
          <w:p w14:paraId="4D393C1E" w14:textId="60E69F45" w:rsidR="00267F7F" w:rsidRPr="00D53664" w:rsidRDefault="00415E27" w:rsidP="00DE453D">
            <w:pPr>
              <w:tabs>
                <w:tab w:val="left" w:pos="984"/>
              </w:tabs>
              <w:rPr>
                <w:rFonts w:ascii="Lato" w:hAnsi="Lato" w:cs="Arial"/>
                <w:b/>
                <w:i/>
                <w:color w:val="808080"/>
                <w:sz w:val="22"/>
                <w:szCs w:val="22"/>
              </w:rPr>
            </w:pPr>
            <w:r w:rsidRPr="00D53664">
              <w:rPr>
                <w:rFonts w:ascii="Lato" w:hAnsi="Lato" w:cs="Arial"/>
                <w:b/>
                <w:sz w:val="22"/>
                <w:szCs w:val="22"/>
              </w:rPr>
              <w:t>C</w:t>
            </w:r>
            <w:r w:rsidR="00056A21" w:rsidRPr="00D53664">
              <w:rPr>
                <w:rFonts w:ascii="Lato" w:hAnsi="Lato" w:cs="Arial"/>
                <w:b/>
                <w:sz w:val="22"/>
                <w:szCs w:val="22"/>
              </w:rPr>
              <w:t>ONTRACT LENGTH</w:t>
            </w:r>
            <w:r w:rsidRPr="00D53664">
              <w:rPr>
                <w:rFonts w:ascii="Lato" w:hAnsi="Lato" w:cs="Arial"/>
                <w:b/>
                <w:sz w:val="22"/>
                <w:szCs w:val="22"/>
              </w:rPr>
              <w:t>:</w:t>
            </w:r>
            <w:r w:rsidR="00B159A2" w:rsidRPr="00D53664">
              <w:rPr>
                <w:rFonts w:ascii="Lato" w:hAnsi="Lato" w:cs="Arial"/>
                <w:sz w:val="22"/>
                <w:szCs w:val="22"/>
              </w:rPr>
              <w:t xml:space="preserve"> </w:t>
            </w:r>
            <w:r w:rsidR="00DE453D" w:rsidRPr="00D53664">
              <w:rPr>
                <w:rFonts w:ascii="Lato" w:hAnsi="Lato" w:cs="Arial"/>
                <w:sz w:val="22"/>
                <w:szCs w:val="22"/>
              </w:rPr>
              <w:t>1-year FTC (with possibility for extension)</w:t>
            </w:r>
            <w:r w:rsidR="007153C8" w:rsidRPr="00D53664">
              <w:rPr>
                <w:rFonts w:ascii="Lato" w:hAnsi="Lato" w:cs="Arial"/>
                <w:sz w:val="22"/>
                <w:szCs w:val="22"/>
              </w:rPr>
              <w:t xml:space="preserve"> </w:t>
            </w:r>
          </w:p>
        </w:tc>
      </w:tr>
      <w:tr w:rsidR="00770638" w:rsidRPr="00D53664" w14:paraId="6EF7851C" w14:textId="77777777" w:rsidTr="00543A17">
        <w:trPr>
          <w:trHeight w:val="425"/>
        </w:trPr>
        <w:tc>
          <w:tcPr>
            <w:tcW w:w="9498" w:type="dxa"/>
            <w:gridSpan w:val="3"/>
            <w:tcBorders>
              <w:bottom w:val="single" w:sz="4" w:space="0" w:color="auto"/>
            </w:tcBorders>
          </w:tcPr>
          <w:p w14:paraId="2BF2EAA0" w14:textId="77777777" w:rsidR="00850C04" w:rsidRPr="00D53664" w:rsidRDefault="00770638" w:rsidP="009F47B0">
            <w:pPr>
              <w:tabs>
                <w:tab w:val="left" w:pos="984"/>
              </w:tabs>
              <w:rPr>
                <w:rFonts w:ascii="Lato" w:hAnsi="Lato" w:cs="Arial"/>
                <w:sz w:val="22"/>
                <w:szCs w:val="22"/>
              </w:rPr>
            </w:pPr>
            <w:r w:rsidRPr="00D53664">
              <w:rPr>
                <w:rFonts w:ascii="Lato" w:hAnsi="Lato" w:cs="Arial"/>
                <w:b/>
                <w:sz w:val="22"/>
                <w:szCs w:val="22"/>
              </w:rPr>
              <w:t xml:space="preserve">CHILD SAFEGUARDING: </w:t>
            </w:r>
          </w:p>
          <w:p w14:paraId="211FC6AE" w14:textId="77777777" w:rsidR="00770638" w:rsidRPr="00D53664" w:rsidRDefault="002413D0">
            <w:pPr>
              <w:tabs>
                <w:tab w:val="left" w:pos="984"/>
              </w:tabs>
              <w:rPr>
                <w:rFonts w:ascii="Lato" w:hAnsi="Lato" w:cs="Arial"/>
                <w:sz w:val="22"/>
                <w:szCs w:val="22"/>
                <w:lang w:val="en-US"/>
              </w:rPr>
            </w:pPr>
            <w:r w:rsidRPr="00D53664">
              <w:rPr>
                <w:rFonts w:ascii="Lato" w:hAnsi="Lato" w:cs="Arial"/>
                <w:sz w:val="22"/>
                <w:szCs w:val="22"/>
                <w:lang w:val="en-US"/>
              </w:rPr>
              <w:t>Level 1:  T</w:t>
            </w:r>
            <w:r w:rsidR="00E51232" w:rsidRPr="00D53664">
              <w:rPr>
                <w:rFonts w:ascii="Lato" w:hAnsi="Lato" w:cs="Arial"/>
                <w:sz w:val="22"/>
                <w:szCs w:val="22"/>
                <w:lang w:val="en-US"/>
              </w:rPr>
              <w:t xml:space="preserve">he role holder will not have contact with children and/or young people, or access to personal data about children or young people, as part of their work; </w:t>
            </w:r>
            <w:r w:rsidR="004A2C2B" w:rsidRPr="00D53664">
              <w:rPr>
                <w:rFonts w:ascii="Lato" w:hAnsi="Lato" w:cs="Arial"/>
                <w:sz w:val="22"/>
                <w:szCs w:val="22"/>
                <w:lang w:val="en-US"/>
              </w:rPr>
              <w:t>therefore,</w:t>
            </w:r>
            <w:r w:rsidR="00E51232" w:rsidRPr="00D53664">
              <w:rPr>
                <w:rFonts w:ascii="Lato" w:hAnsi="Lato" w:cs="Arial"/>
                <w:sz w:val="22"/>
                <w:szCs w:val="22"/>
                <w:lang w:val="en-US"/>
              </w:rPr>
              <w:t xml:space="preserve"> a police check will not be mandatory unless the content or location of the role changes, in which case the Child Safeguarding level will be reviewed</w:t>
            </w:r>
            <w:r w:rsidR="0000501D" w:rsidRPr="00D53664">
              <w:rPr>
                <w:rFonts w:ascii="Lato" w:hAnsi="Lato" w:cs="Arial"/>
                <w:sz w:val="22"/>
                <w:szCs w:val="22"/>
                <w:lang w:val="en-US"/>
              </w:rPr>
              <w:t>.</w:t>
            </w:r>
          </w:p>
          <w:p w14:paraId="5B15D0C9" w14:textId="77777777" w:rsidR="00562900" w:rsidRPr="00D53664" w:rsidRDefault="00562900">
            <w:pPr>
              <w:tabs>
                <w:tab w:val="left" w:pos="984"/>
              </w:tabs>
              <w:rPr>
                <w:rFonts w:ascii="Lato" w:hAnsi="Lato" w:cs="Arial"/>
                <w:sz w:val="22"/>
                <w:szCs w:val="22"/>
              </w:rPr>
            </w:pPr>
          </w:p>
        </w:tc>
      </w:tr>
      <w:tr w:rsidR="00174203" w:rsidRPr="00D53664" w14:paraId="149CBF14" w14:textId="77777777" w:rsidTr="00254E93">
        <w:trPr>
          <w:trHeight w:val="858"/>
        </w:trPr>
        <w:tc>
          <w:tcPr>
            <w:tcW w:w="9498" w:type="dxa"/>
            <w:gridSpan w:val="3"/>
          </w:tcPr>
          <w:p w14:paraId="6517C01D" w14:textId="3B7937E5" w:rsidR="00287CF5" w:rsidRPr="00D53664" w:rsidRDefault="002B21C3" w:rsidP="00287CF5">
            <w:pPr>
              <w:rPr>
                <w:rFonts w:ascii="Lato" w:hAnsi="Lato" w:cs="Arial"/>
                <w:sz w:val="22"/>
                <w:szCs w:val="22"/>
              </w:rPr>
            </w:pPr>
            <w:r w:rsidRPr="00D53664">
              <w:rPr>
                <w:rFonts w:ascii="Lato" w:hAnsi="Lato" w:cs="Arial"/>
                <w:b/>
                <w:sz w:val="22"/>
                <w:szCs w:val="22"/>
              </w:rPr>
              <w:t>ROLE</w:t>
            </w:r>
            <w:r w:rsidR="00D5085F" w:rsidRPr="00D53664">
              <w:rPr>
                <w:rFonts w:ascii="Lato" w:hAnsi="Lato" w:cs="Arial"/>
                <w:b/>
                <w:sz w:val="22"/>
                <w:szCs w:val="22"/>
              </w:rPr>
              <w:t xml:space="preserve"> PURPOSE</w:t>
            </w:r>
            <w:r w:rsidRPr="00D53664">
              <w:rPr>
                <w:rFonts w:ascii="Lato" w:hAnsi="Lato" w:cs="Arial"/>
                <w:b/>
                <w:sz w:val="22"/>
                <w:szCs w:val="22"/>
              </w:rPr>
              <w:t>:</w:t>
            </w:r>
            <w:r w:rsidR="0002291B" w:rsidRPr="00D53664">
              <w:rPr>
                <w:rFonts w:ascii="Lato" w:hAnsi="Lato" w:cs="Arial"/>
                <w:b/>
                <w:sz w:val="22"/>
                <w:szCs w:val="22"/>
              </w:rPr>
              <w:t xml:space="preserve"> </w:t>
            </w:r>
            <w:r w:rsidR="00AC2FAD" w:rsidRPr="00D53664">
              <w:rPr>
                <w:rFonts w:ascii="Lato" w:hAnsi="Lato" w:cs="Arial"/>
                <w:sz w:val="22"/>
                <w:szCs w:val="22"/>
              </w:rPr>
              <w:t xml:space="preserve">The </w:t>
            </w:r>
            <w:r w:rsidR="006A12F5" w:rsidRPr="00D53664">
              <w:rPr>
                <w:rFonts w:ascii="Lato" w:hAnsi="Lato" w:cs="Arial"/>
                <w:sz w:val="22"/>
                <w:szCs w:val="22"/>
              </w:rPr>
              <w:t xml:space="preserve">Global </w:t>
            </w:r>
            <w:r w:rsidR="003F1080" w:rsidRPr="00D53664">
              <w:rPr>
                <w:rFonts w:ascii="Lato" w:hAnsi="Lato" w:cs="Arial"/>
                <w:sz w:val="22"/>
                <w:szCs w:val="22"/>
              </w:rPr>
              <w:t xml:space="preserve">Goal </w:t>
            </w:r>
            <w:r w:rsidR="00517CC1" w:rsidRPr="00D53664">
              <w:rPr>
                <w:rFonts w:ascii="Lato" w:hAnsi="Lato" w:cs="Arial"/>
                <w:sz w:val="22"/>
                <w:szCs w:val="22"/>
              </w:rPr>
              <w:t xml:space="preserve">Evidence Uptake Advisor plays a key role in enabling and promoting the use of internal and external evidence by all staff involved in </w:t>
            </w:r>
            <w:r w:rsidR="00AC2FAD" w:rsidRPr="00D53664">
              <w:rPr>
                <w:rFonts w:ascii="Lato" w:hAnsi="Lato" w:cs="Arial"/>
                <w:sz w:val="22"/>
                <w:szCs w:val="22"/>
              </w:rPr>
              <w:t xml:space="preserve">the delivery of Save the Children’s 2022-2024 strategy. Working within </w:t>
            </w:r>
            <w:r w:rsidR="00517CC1" w:rsidRPr="00D53664">
              <w:rPr>
                <w:rFonts w:ascii="Lato" w:hAnsi="Lato" w:cs="Arial"/>
                <w:sz w:val="22"/>
                <w:szCs w:val="22"/>
              </w:rPr>
              <w:t xml:space="preserve">the Evidence and Learning team and with </w:t>
            </w:r>
            <w:r w:rsidR="00AC2FAD" w:rsidRPr="00D53664">
              <w:rPr>
                <w:rFonts w:ascii="Lato" w:hAnsi="Lato" w:cs="Arial"/>
                <w:sz w:val="22"/>
                <w:szCs w:val="22"/>
              </w:rPr>
              <w:t>a new “Global Goal Team” structure</w:t>
            </w:r>
            <w:r w:rsidR="00517CC1" w:rsidRPr="00D53664">
              <w:rPr>
                <w:rFonts w:ascii="Lato" w:hAnsi="Lato" w:cs="Arial"/>
                <w:sz w:val="22"/>
                <w:szCs w:val="22"/>
              </w:rPr>
              <w:t>, the Evidence Uptake Advisor will lead on synthesising, summarising, packaging and sharing or signposting data and evidence on one of more global goal to aid programme delivery, inform our influencing and support our fundraising and communications.</w:t>
            </w:r>
          </w:p>
          <w:p w14:paraId="5B31F8AB" w14:textId="77777777" w:rsidR="00287CF5" w:rsidRPr="00D53664" w:rsidRDefault="00287CF5" w:rsidP="00287CF5">
            <w:pPr>
              <w:rPr>
                <w:rFonts w:ascii="Lato" w:hAnsi="Lato" w:cs="Arial"/>
                <w:sz w:val="22"/>
                <w:szCs w:val="22"/>
              </w:rPr>
            </w:pPr>
          </w:p>
          <w:p w14:paraId="34B77911" w14:textId="2F9457E0" w:rsidR="00287CF5" w:rsidRPr="00D53664" w:rsidRDefault="00BF22DF" w:rsidP="00287CF5">
            <w:pPr>
              <w:rPr>
                <w:rFonts w:ascii="Lato" w:hAnsi="Lato" w:cs="Arial"/>
                <w:sz w:val="22"/>
                <w:szCs w:val="22"/>
              </w:rPr>
            </w:pPr>
            <w:r w:rsidRPr="00D53664">
              <w:rPr>
                <w:rFonts w:ascii="Lato" w:hAnsi="Lato" w:cs="Arial"/>
                <w:sz w:val="22"/>
                <w:szCs w:val="22"/>
              </w:rPr>
              <w:t>The</w:t>
            </w:r>
            <w:r w:rsidR="006A12F5" w:rsidRPr="00D53664">
              <w:rPr>
                <w:rFonts w:ascii="Lato" w:hAnsi="Lato" w:cs="Arial"/>
                <w:sz w:val="22"/>
                <w:szCs w:val="22"/>
              </w:rPr>
              <w:t xml:space="preserve"> </w:t>
            </w:r>
            <w:r w:rsidR="00517CC1" w:rsidRPr="00D53664">
              <w:rPr>
                <w:rFonts w:ascii="Lato" w:hAnsi="Lato" w:cs="Arial"/>
                <w:sz w:val="22"/>
                <w:szCs w:val="22"/>
              </w:rPr>
              <w:t xml:space="preserve">Evidence Uptake Advisor </w:t>
            </w:r>
            <w:r w:rsidR="00287CF5" w:rsidRPr="00D53664">
              <w:rPr>
                <w:rFonts w:ascii="Lato" w:hAnsi="Lato" w:cs="Arial"/>
                <w:sz w:val="22"/>
                <w:szCs w:val="22"/>
              </w:rPr>
              <w:t xml:space="preserve">will </w:t>
            </w:r>
            <w:r w:rsidR="00142DF0" w:rsidRPr="00D53664">
              <w:rPr>
                <w:rFonts w:ascii="Lato" w:hAnsi="Lato" w:cs="Arial"/>
                <w:sz w:val="22"/>
                <w:szCs w:val="22"/>
              </w:rPr>
              <w:t xml:space="preserve">take </w:t>
            </w:r>
            <w:r w:rsidR="006843EA" w:rsidRPr="00D53664">
              <w:rPr>
                <w:rFonts w:ascii="Lato" w:hAnsi="Lato" w:cs="Arial"/>
                <w:sz w:val="22"/>
                <w:szCs w:val="22"/>
              </w:rPr>
              <w:t>a hand</w:t>
            </w:r>
            <w:r w:rsidR="00142DF0" w:rsidRPr="00D53664">
              <w:rPr>
                <w:rFonts w:ascii="Lato" w:hAnsi="Lato" w:cs="Arial"/>
                <w:sz w:val="22"/>
                <w:szCs w:val="22"/>
              </w:rPr>
              <w:t xml:space="preserve"> on approach to </w:t>
            </w:r>
            <w:r w:rsidR="00517CC1" w:rsidRPr="00D53664">
              <w:rPr>
                <w:rFonts w:ascii="Lato" w:hAnsi="Lato" w:cs="Arial"/>
                <w:sz w:val="22"/>
                <w:szCs w:val="22"/>
              </w:rPr>
              <w:t xml:space="preserve">understanding and servicing different user groups’ needs for evidence and data. Others will generate the primary data and evidence, and the Evidence Uptake Advisor will blend signposting and communication – or ‘brokerage’ – to drive and enable increased use of that evidence, with repackaging through syntheses, summaries and visualisations to make it easier for user groups to find and understand key findings. </w:t>
            </w:r>
          </w:p>
          <w:p w14:paraId="28685946" w14:textId="77777777" w:rsidR="00517CC1" w:rsidRPr="00D53664" w:rsidRDefault="00517CC1" w:rsidP="00287CF5">
            <w:pPr>
              <w:rPr>
                <w:rFonts w:ascii="Lato" w:hAnsi="Lato" w:cs="Arial"/>
                <w:sz w:val="22"/>
                <w:szCs w:val="22"/>
              </w:rPr>
            </w:pPr>
          </w:p>
          <w:p w14:paraId="7DAC4881" w14:textId="08417B1F" w:rsidR="00287CF5" w:rsidRPr="00D53664" w:rsidRDefault="00517CC1" w:rsidP="00287CF5">
            <w:pPr>
              <w:rPr>
                <w:rFonts w:ascii="Lato" w:hAnsi="Lato" w:cs="Arial"/>
                <w:sz w:val="22"/>
                <w:szCs w:val="22"/>
              </w:rPr>
            </w:pPr>
            <w:r w:rsidRPr="00D53664">
              <w:rPr>
                <w:rFonts w:ascii="Lato" w:hAnsi="Lato" w:cs="Arial"/>
                <w:sz w:val="22"/>
                <w:szCs w:val="22"/>
              </w:rPr>
              <w:t>With a solid grounding in understanding</w:t>
            </w:r>
            <w:r w:rsidR="00105649" w:rsidRPr="00D53664">
              <w:rPr>
                <w:rFonts w:ascii="Lato" w:hAnsi="Lato" w:cs="Arial"/>
                <w:sz w:val="22"/>
                <w:szCs w:val="22"/>
              </w:rPr>
              <w:t xml:space="preserve"> evidence, and a strong track record of communications, networking and user-orientation, </w:t>
            </w:r>
            <w:r w:rsidR="00287CF5" w:rsidRPr="00D53664">
              <w:rPr>
                <w:rFonts w:ascii="Lato" w:hAnsi="Lato" w:cs="Arial"/>
                <w:sz w:val="22"/>
                <w:szCs w:val="22"/>
              </w:rPr>
              <w:t xml:space="preserve">the post-holder will inspire </w:t>
            </w:r>
            <w:r w:rsidR="00105649" w:rsidRPr="00D53664">
              <w:rPr>
                <w:rFonts w:ascii="Lato" w:hAnsi="Lato" w:cs="Arial"/>
                <w:sz w:val="22"/>
                <w:szCs w:val="22"/>
              </w:rPr>
              <w:t>and facilitate a culture of amplifying our impact through evidence use.</w:t>
            </w:r>
            <w:r w:rsidR="00287CF5" w:rsidRPr="00D53664">
              <w:rPr>
                <w:rFonts w:ascii="Lato" w:hAnsi="Lato" w:cs="Arial"/>
                <w:sz w:val="22"/>
                <w:szCs w:val="22"/>
              </w:rPr>
              <w:t xml:space="preserve"> </w:t>
            </w:r>
            <w:r w:rsidR="000A18B3" w:rsidRPr="00D53664">
              <w:rPr>
                <w:rFonts w:ascii="Lato" w:hAnsi="Lato" w:cs="Arial"/>
                <w:sz w:val="22"/>
                <w:szCs w:val="22"/>
              </w:rPr>
              <w:t xml:space="preserve">This role will work closely with </w:t>
            </w:r>
            <w:r w:rsidR="00105649" w:rsidRPr="00D53664">
              <w:rPr>
                <w:rFonts w:ascii="Lato" w:hAnsi="Lato" w:cs="Arial"/>
                <w:sz w:val="22"/>
                <w:szCs w:val="22"/>
              </w:rPr>
              <w:t xml:space="preserve">thematic and MEAL/ Research </w:t>
            </w:r>
            <w:r w:rsidR="000A18B3" w:rsidRPr="00D53664">
              <w:rPr>
                <w:rFonts w:ascii="Lato" w:hAnsi="Lato" w:cs="Arial"/>
                <w:sz w:val="22"/>
                <w:szCs w:val="22"/>
              </w:rPr>
              <w:t xml:space="preserve">technical specialists to </w:t>
            </w:r>
            <w:r w:rsidR="00105649" w:rsidRPr="00D53664">
              <w:rPr>
                <w:rFonts w:ascii="Lato" w:hAnsi="Lato" w:cs="Arial"/>
                <w:sz w:val="22"/>
                <w:szCs w:val="22"/>
              </w:rPr>
              <w:t>source our best data and evidence, and with a range of user groups from frontline staff in Country Offices to business development staff to senior leaders to ensure that their evidence needs are serviced with appropriate, high quality products.</w:t>
            </w:r>
          </w:p>
          <w:p w14:paraId="28BA7810" w14:textId="5D5D7328" w:rsidR="00562900" w:rsidRPr="00D53664" w:rsidRDefault="00562900" w:rsidP="00AC2FAD">
            <w:pPr>
              <w:rPr>
                <w:rFonts w:ascii="Lato" w:hAnsi="Lato" w:cs="Arial"/>
                <w:sz w:val="22"/>
                <w:szCs w:val="22"/>
              </w:rPr>
            </w:pPr>
          </w:p>
        </w:tc>
      </w:tr>
      <w:tr w:rsidR="00174203" w:rsidRPr="00D53664" w14:paraId="098894E6" w14:textId="77777777" w:rsidTr="009F47B0">
        <w:trPr>
          <w:trHeight w:val="800"/>
        </w:trPr>
        <w:tc>
          <w:tcPr>
            <w:tcW w:w="9498" w:type="dxa"/>
            <w:gridSpan w:val="3"/>
          </w:tcPr>
          <w:p w14:paraId="5C5B1DC2" w14:textId="77777777" w:rsidR="003F1F00" w:rsidRPr="00D53664" w:rsidRDefault="002B21C3" w:rsidP="00EC597C">
            <w:pPr>
              <w:tabs>
                <w:tab w:val="left" w:pos="2410"/>
              </w:tabs>
              <w:snapToGrid w:val="0"/>
              <w:rPr>
                <w:rFonts w:ascii="Lato" w:hAnsi="Lato" w:cs="Arial"/>
                <w:b/>
                <w:i/>
                <w:color w:val="808080"/>
                <w:sz w:val="22"/>
                <w:szCs w:val="22"/>
              </w:rPr>
            </w:pPr>
            <w:r w:rsidRPr="00D53664">
              <w:rPr>
                <w:rFonts w:ascii="Lato" w:hAnsi="Lato" w:cs="Arial"/>
                <w:b/>
                <w:sz w:val="22"/>
                <w:szCs w:val="22"/>
              </w:rPr>
              <w:t>SCOPE OF ROLE</w:t>
            </w:r>
            <w:r w:rsidR="00174203" w:rsidRPr="00D53664">
              <w:rPr>
                <w:rFonts w:ascii="Lato" w:hAnsi="Lato" w:cs="Arial"/>
                <w:b/>
                <w:sz w:val="22"/>
                <w:szCs w:val="22"/>
              </w:rPr>
              <w:t xml:space="preserve">: </w:t>
            </w:r>
          </w:p>
          <w:p w14:paraId="2E917DDC" w14:textId="0AFA88CF" w:rsidR="00174203" w:rsidRPr="00D53664" w:rsidRDefault="00174203">
            <w:pPr>
              <w:rPr>
                <w:rFonts w:ascii="Lato" w:hAnsi="Lato" w:cs="Arial"/>
                <w:b/>
                <w:i/>
                <w:color w:val="808080"/>
                <w:sz w:val="22"/>
                <w:szCs w:val="22"/>
              </w:rPr>
            </w:pPr>
            <w:r w:rsidRPr="00D53664">
              <w:rPr>
                <w:rFonts w:ascii="Lato" w:hAnsi="Lato" w:cs="Arial"/>
                <w:b/>
                <w:sz w:val="22"/>
                <w:szCs w:val="22"/>
              </w:rPr>
              <w:t xml:space="preserve">Reports to: </w:t>
            </w:r>
            <w:r w:rsidR="00352648" w:rsidRPr="00D53664">
              <w:rPr>
                <w:rFonts w:ascii="Lato" w:hAnsi="Lato" w:cs="Arial"/>
                <w:sz w:val="22"/>
                <w:szCs w:val="22"/>
              </w:rPr>
              <w:t>Head of Knowledge Management and Learning; dotted line to Global Goal Team Leader</w:t>
            </w:r>
          </w:p>
          <w:p w14:paraId="1E96275B" w14:textId="54998CC3" w:rsidR="00C34EA2" w:rsidRPr="00D53664" w:rsidRDefault="00174203" w:rsidP="003F1F00">
            <w:pPr>
              <w:rPr>
                <w:rFonts w:ascii="Lato" w:hAnsi="Lato" w:cs="Arial"/>
                <w:sz w:val="22"/>
                <w:szCs w:val="22"/>
              </w:rPr>
            </w:pPr>
            <w:r w:rsidRPr="00D53664">
              <w:rPr>
                <w:rFonts w:ascii="Lato" w:hAnsi="Lato" w:cs="Arial"/>
                <w:b/>
                <w:sz w:val="22"/>
                <w:szCs w:val="22"/>
              </w:rPr>
              <w:t>Staff reporting to this post:</w:t>
            </w:r>
            <w:r w:rsidR="001C28BF" w:rsidRPr="00D53664">
              <w:rPr>
                <w:rFonts w:ascii="Lato" w:hAnsi="Lato" w:cs="Arial"/>
                <w:b/>
                <w:sz w:val="22"/>
                <w:szCs w:val="22"/>
              </w:rPr>
              <w:t xml:space="preserve"> </w:t>
            </w:r>
            <w:r w:rsidR="00352648" w:rsidRPr="00D53664">
              <w:rPr>
                <w:rFonts w:ascii="Lato" w:hAnsi="Lato" w:cs="Arial"/>
                <w:sz w:val="22"/>
                <w:szCs w:val="22"/>
              </w:rPr>
              <w:t>No direct line management</w:t>
            </w:r>
          </w:p>
          <w:p w14:paraId="01709E03" w14:textId="53E74323" w:rsidR="004F0F71" w:rsidRPr="00D53664" w:rsidRDefault="004F0F71" w:rsidP="004F0F71">
            <w:pPr>
              <w:rPr>
                <w:rFonts w:ascii="Lato" w:hAnsi="Lato" w:cs="Arial"/>
                <w:b/>
                <w:i/>
                <w:sz w:val="22"/>
                <w:szCs w:val="22"/>
              </w:rPr>
            </w:pPr>
            <w:r w:rsidRPr="00D53664">
              <w:rPr>
                <w:rFonts w:ascii="Lato" w:hAnsi="Lato" w:cs="Arial"/>
                <w:b/>
                <w:sz w:val="22"/>
                <w:szCs w:val="22"/>
              </w:rPr>
              <w:t xml:space="preserve">Budget Responsibilities: </w:t>
            </w:r>
            <w:r w:rsidR="00352648" w:rsidRPr="00D53664">
              <w:rPr>
                <w:rFonts w:ascii="Lato" w:hAnsi="Lato" w:cs="Arial"/>
                <w:sz w:val="22"/>
                <w:szCs w:val="22"/>
              </w:rPr>
              <w:t>up to $100,000 per year</w:t>
            </w:r>
          </w:p>
          <w:p w14:paraId="586A854C" w14:textId="77777777" w:rsidR="00084F2D" w:rsidRPr="00D53664" w:rsidRDefault="00084F2D" w:rsidP="0002291B">
            <w:pPr>
              <w:rPr>
                <w:rFonts w:ascii="Lato" w:hAnsi="Lato" w:cs="Arial"/>
                <w:sz w:val="22"/>
                <w:szCs w:val="22"/>
              </w:rPr>
            </w:pPr>
          </w:p>
        </w:tc>
      </w:tr>
      <w:tr w:rsidR="00174203" w:rsidRPr="00D53664" w14:paraId="24D4A2DF" w14:textId="77777777" w:rsidTr="00543A17">
        <w:tc>
          <w:tcPr>
            <w:tcW w:w="9498" w:type="dxa"/>
            <w:gridSpan w:val="3"/>
          </w:tcPr>
          <w:p w14:paraId="57C4E3CA" w14:textId="77777777" w:rsidR="009F47B0" w:rsidRPr="00D53664" w:rsidRDefault="002B21C3" w:rsidP="009F47B0">
            <w:pPr>
              <w:pStyle w:val="BodyTextIndent3"/>
              <w:ind w:left="0"/>
              <w:rPr>
                <w:rFonts w:ascii="Lato" w:hAnsi="Lato" w:cs="Arial"/>
                <w:b/>
                <w:sz w:val="22"/>
                <w:szCs w:val="22"/>
              </w:rPr>
            </w:pPr>
            <w:r w:rsidRPr="00D53664">
              <w:rPr>
                <w:rFonts w:ascii="Lato" w:hAnsi="Lato" w:cs="Arial"/>
                <w:b/>
                <w:sz w:val="22"/>
                <w:szCs w:val="22"/>
              </w:rPr>
              <w:t xml:space="preserve">KEY AREAS OF </w:t>
            </w:r>
            <w:r w:rsidR="00120C7F" w:rsidRPr="00D53664">
              <w:rPr>
                <w:rFonts w:ascii="Lato" w:hAnsi="Lato" w:cs="Arial"/>
                <w:b/>
                <w:sz w:val="22"/>
                <w:szCs w:val="22"/>
              </w:rPr>
              <w:t>ACCOUNTABILITY</w:t>
            </w:r>
            <w:r w:rsidRPr="00D53664">
              <w:rPr>
                <w:rFonts w:ascii="Lato" w:hAnsi="Lato" w:cs="Arial"/>
                <w:b/>
                <w:sz w:val="22"/>
                <w:szCs w:val="22"/>
              </w:rPr>
              <w:t>:</w:t>
            </w:r>
            <w:r w:rsidR="00D64C59" w:rsidRPr="00D53664">
              <w:rPr>
                <w:rFonts w:ascii="Lato" w:hAnsi="Lato" w:cs="Arial"/>
                <w:b/>
                <w:sz w:val="22"/>
                <w:szCs w:val="22"/>
              </w:rPr>
              <w:t xml:space="preserve"> </w:t>
            </w:r>
          </w:p>
          <w:p w14:paraId="3763AAFA" w14:textId="1E819FB3" w:rsidR="0002291B" w:rsidRPr="00D53664" w:rsidRDefault="0002291B" w:rsidP="009F47B0">
            <w:pPr>
              <w:pStyle w:val="BodyTextIndent3"/>
              <w:ind w:left="0"/>
              <w:rPr>
                <w:rFonts w:ascii="Lato" w:hAnsi="Lato" w:cs="Arial"/>
                <w:b/>
                <w:sz w:val="22"/>
                <w:szCs w:val="22"/>
              </w:rPr>
            </w:pPr>
          </w:p>
          <w:p w14:paraId="1C096D10" w14:textId="35B805A9" w:rsidR="00C5186E" w:rsidRPr="00D53664" w:rsidRDefault="00C5186E" w:rsidP="00287CF5">
            <w:pPr>
              <w:pStyle w:val="BodyTextIndent3"/>
              <w:ind w:left="0"/>
              <w:rPr>
                <w:rFonts w:ascii="Lato" w:hAnsi="Lato" w:cs="Arial"/>
                <w:b/>
                <w:sz w:val="22"/>
                <w:szCs w:val="22"/>
              </w:rPr>
            </w:pPr>
            <w:r w:rsidRPr="00D53664">
              <w:rPr>
                <w:rFonts w:ascii="Lato" w:hAnsi="Lato" w:cs="Arial"/>
                <w:b/>
                <w:sz w:val="22"/>
                <w:szCs w:val="22"/>
              </w:rPr>
              <w:t>Evidence synthesis and summary</w:t>
            </w:r>
          </w:p>
          <w:p w14:paraId="6FBDF77D" w14:textId="375D4593" w:rsidR="00C5186E" w:rsidRPr="00D53664" w:rsidRDefault="00C5186E" w:rsidP="008C17B3">
            <w:pPr>
              <w:pStyle w:val="BodyTextIndent3"/>
              <w:numPr>
                <w:ilvl w:val="0"/>
                <w:numId w:val="17"/>
              </w:numPr>
              <w:rPr>
                <w:rFonts w:ascii="Lato" w:hAnsi="Lato" w:cs="Arial"/>
                <w:sz w:val="22"/>
                <w:szCs w:val="22"/>
              </w:rPr>
            </w:pPr>
            <w:r w:rsidRPr="00D53664">
              <w:rPr>
                <w:rFonts w:ascii="Lato" w:hAnsi="Lato" w:cs="Arial"/>
                <w:sz w:val="22"/>
                <w:szCs w:val="22"/>
              </w:rPr>
              <w:t>Develop a range of clear, accessible, quality evidence products that service the needs of different evidence groups.</w:t>
            </w:r>
          </w:p>
          <w:p w14:paraId="1042DD44" w14:textId="343066CF" w:rsidR="00C5186E" w:rsidRPr="00D53664" w:rsidRDefault="00C5186E" w:rsidP="008C17B3">
            <w:pPr>
              <w:pStyle w:val="BodyTextIndent3"/>
              <w:numPr>
                <w:ilvl w:val="0"/>
                <w:numId w:val="17"/>
              </w:numPr>
              <w:rPr>
                <w:rFonts w:ascii="Lato" w:hAnsi="Lato" w:cs="Arial"/>
                <w:sz w:val="22"/>
                <w:szCs w:val="22"/>
              </w:rPr>
            </w:pPr>
            <w:r w:rsidRPr="00D53664">
              <w:rPr>
                <w:rFonts w:ascii="Lato" w:hAnsi="Lato" w:cs="Arial"/>
                <w:sz w:val="22"/>
                <w:szCs w:val="22"/>
              </w:rPr>
              <w:t xml:space="preserve">Synthesise existing data and evidence from Save the Children programming </w:t>
            </w:r>
            <w:r w:rsidR="00615C97" w:rsidRPr="00D53664">
              <w:rPr>
                <w:rFonts w:ascii="Lato" w:hAnsi="Lato" w:cs="Arial"/>
                <w:sz w:val="22"/>
                <w:szCs w:val="22"/>
              </w:rPr>
              <w:t xml:space="preserve">(e.g. evaluations) </w:t>
            </w:r>
            <w:r w:rsidRPr="00D53664">
              <w:rPr>
                <w:rFonts w:ascii="Lato" w:hAnsi="Lato" w:cs="Arial"/>
                <w:sz w:val="22"/>
                <w:szCs w:val="22"/>
              </w:rPr>
              <w:t xml:space="preserve">on particular topics or interventions of strategic significance, using technically </w:t>
            </w:r>
            <w:r w:rsidR="00615C97" w:rsidRPr="00D53664">
              <w:rPr>
                <w:rFonts w:ascii="Lato" w:hAnsi="Lato" w:cs="Arial"/>
                <w:sz w:val="22"/>
                <w:szCs w:val="22"/>
              </w:rPr>
              <w:t>rigorous approaches for evidence synthesis</w:t>
            </w:r>
          </w:p>
          <w:p w14:paraId="6245F492" w14:textId="554E6114" w:rsidR="00615C97" w:rsidRPr="00D53664" w:rsidRDefault="00615C97" w:rsidP="008C17B3">
            <w:pPr>
              <w:pStyle w:val="BodyTextIndent3"/>
              <w:numPr>
                <w:ilvl w:val="0"/>
                <w:numId w:val="17"/>
              </w:numPr>
              <w:rPr>
                <w:rFonts w:ascii="Lato" w:hAnsi="Lato" w:cs="Arial"/>
                <w:sz w:val="22"/>
                <w:szCs w:val="22"/>
              </w:rPr>
            </w:pPr>
            <w:r w:rsidRPr="00D53664">
              <w:rPr>
                <w:rFonts w:ascii="Lato" w:hAnsi="Lato" w:cs="Arial"/>
                <w:sz w:val="22"/>
                <w:szCs w:val="22"/>
              </w:rPr>
              <w:t xml:space="preserve">Summarise and make accessible key findings and recommendations from strategic evidence outputs, particularly turning technical products into shorter accessible products including summary reports, </w:t>
            </w:r>
            <w:r w:rsidR="008D082B" w:rsidRPr="00D53664">
              <w:rPr>
                <w:rFonts w:ascii="Lato" w:hAnsi="Lato" w:cs="Arial"/>
                <w:sz w:val="22"/>
                <w:szCs w:val="22"/>
              </w:rPr>
              <w:t xml:space="preserve">factsheets, </w:t>
            </w:r>
            <w:r w:rsidRPr="00D53664">
              <w:rPr>
                <w:rFonts w:ascii="Lato" w:hAnsi="Lato" w:cs="Arial"/>
                <w:sz w:val="22"/>
                <w:szCs w:val="22"/>
              </w:rPr>
              <w:t>slide decks, infographics and data visualisations</w:t>
            </w:r>
          </w:p>
          <w:p w14:paraId="48FF6419" w14:textId="5AB27817" w:rsidR="00C5186E" w:rsidRPr="00D53664" w:rsidRDefault="00C5186E" w:rsidP="008C17B3">
            <w:pPr>
              <w:pStyle w:val="BodyTextIndent3"/>
              <w:numPr>
                <w:ilvl w:val="0"/>
                <w:numId w:val="17"/>
              </w:numPr>
              <w:rPr>
                <w:rFonts w:ascii="Lato" w:hAnsi="Lato" w:cs="Arial"/>
                <w:sz w:val="22"/>
                <w:szCs w:val="22"/>
              </w:rPr>
            </w:pPr>
            <w:r w:rsidRPr="00D53664">
              <w:rPr>
                <w:rFonts w:ascii="Lato" w:hAnsi="Lato" w:cs="Arial"/>
                <w:sz w:val="22"/>
                <w:szCs w:val="22"/>
              </w:rPr>
              <w:t>Actively engage with evidence user groups</w:t>
            </w:r>
            <w:r w:rsidR="008D082B" w:rsidRPr="00D53664">
              <w:rPr>
                <w:rFonts w:ascii="Lato" w:hAnsi="Lato" w:cs="Arial"/>
                <w:sz w:val="22"/>
                <w:szCs w:val="22"/>
              </w:rPr>
              <w:t xml:space="preserve"> </w:t>
            </w:r>
            <w:r w:rsidRPr="00D53664">
              <w:rPr>
                <w:rFonts w:ascii="Lato" w:hAnsi="Lato" w:cs="Arial"/>
                <w:sz w:val="22"/>
                <w:szCs w:val="22"/>
              </w:rPr>
              <w:t>to understand their needs and to receive ongoing feedback on the usefulness of products and services provided. Such groups will include: Country Office programming staff (best practice, ‘what works’); Senior Leadership (to support their understanding and communication of our results for children); New Business Development/ Fundraising staff (e.g. on Save the Children’s track record</w:t>
            </w:r>
            <w:r w:rsidR="008D082B" w:rsidRPr="00D53664">
              <w:rPr>
                <w:rFonts w:ascii="Lato" w:hAnsi="Lato" w:cs="Arial"/>
                <w:sz w:val="22"/>
                <w:szCs w:val="22"/>
              </w:rPr>
              <w:t xml:space="preserve"> and provide data and </w:t>
            </w:r>
            <w:r w:rsidR="008D082B" w:rsidRPr="00D53664">
              <w:rPr>
                <w:rFonts w:ascii="Lato" w:hAnsi="Lato" w:cs="Arial"/>
                <w:sz w:val="22"/>
                <w:szCs w:val="22"/>
              </w:rPr>
              <w:lastRenderedPageBreak/>
              <w:t>evidence for proposal development</w:t>
            </w:r>
            <w:r w:rsidRPr="00D53664">
              <w:rPr>
                <w:rFonts w:ascii="Lato" w:hAnsi="Lato" w:cs="Arial"/>
                <w:sz w:val="22"/>
                <w:szCs w:val="22"/>
              </w:rPr>
              <w:t>); Communications; Policy, Advocacy and Campaigns (ensuring relevant programmatic evidence is available to inform policy reports and other outputs)</w:t>
            </w:r>
          </w:p>
          <w:p w14:paraId="0A04C2DD" w14:textId="2CA57496" w:rsidR="008D082B" w:rsidRPr="00D53664" w:rsidRDefault="008D082B" w:rsidP="008C17B3">
            <w:pPr>
              <w:pStyle w:val="BodyTextIndent3"/>
              <w:numPr>
                <w:ilvl w:val="0"/>
                <w:numId w:val="17"/>
              </w:numPr>
              <w:rPr>
                <w:rFonts w:ascii="Lato" w:hAnsi="Lato" w:cs="Arial"/>
                <w:sz w:val="22"/>
                <w:szCs w:val="22"/>
              </w:rPr>
            </w:pPr>
            <w:r w:rsidRPr="00D53664">
              <w:rPr>
                <w:rFonts w:ascii="Lato" w:hAnsi="Lato" w:cs="Arial"/>
                <w:sz w:val="22"/>
                <w:szCs w:val="22"/>
              </w:rPr>
              <w:t>Actively engage with Communities of Practice across the movement to understand current knowledge/evidence gaps and summarise learnings from conducted studies within the COPs.</w:t>
            </w:r>
          </w:p>
          <w:p w14:paraId="1C3F1B2F" w14:textId="6E8F2A86" w:rsidR="008D082B" w:rsidRPr="00D53664" w:rsidRDefault="008D082B" w:rsidP="008C17B3">
            <w:pPr>
              <w:pStyle w:val="BodyTextIndent3"/>
              <w:numPr>
                <w:ilvl w:val="0"/>
                <w:numId w:val="17"/>
              </w:numPr>
              <w:rPr>
                <w:rFonts w:ascii="Lato" w:hAnsi="Lato" w:cs="Arial"/>
                <w:sz w:val="22"/>
                <w:szCs w:val="22"/>
              </w:rPr>
            </w:pPr>
            <w:r w:rsidRPr="00D53664">
              <w:rPr>
                <w:rFonts w:ascii="Lato" w:hAnsi="Lato" w:cs="Arial"/>
                <w:sz w:val="22"/>
                <w:szCs w:val="22"/>
              </w:rPr>
              <w:t xml:space="preserve">Work closely with the global </w:t>
            </w:r>
            <w:r w:rsidR="00C07288" w:rsidRPr="00D53664">
              <w:rPr>
                <w:rFonts w:ascii="Lato" w:hAnsi="Lato" w:cs="Arial"/>
                <w:sz w:val="22"/>
                <w:szCs w:val="22"/>
              </w:rPr>
              <w:t xml:space="preserve">Evidence &amp; Learning </w:t>
            </w:r>
            <w:r w:rsidRPr="00D53664">
              <w:rPr>
                <w:rFonts w:ascii="Lato" w:hAnsi="Lato" w:cs="Arial"/>
                <w:sz w:val="22"/>
                <w:szCs w:val="22"/>
              </w:rPr>
              <w:t>team to track, summarise and disseminate learnings from the Global Research, Evidence &amp; Learning Agenda.</w:t>
            </w:r>
          </w:p>
          <w:p w14:paraId="79A52CFE" w14:textId="77777777" w:rsidR="00C5186E" w:rsidRPr="00D53664" w:rsidRDefault="00C5186E" w:rsidP="00287CF5">
            <w:pPr>
              <w:pStyle w:val="BodyTextIndent3"/>
              <w:ind w:left="0"/>
              <w:rPr>
                <w:rFonts w:ascii="Lato" w:hAnsi="Lato" w:cs="Arial"/>
                <w:b/>
                <w:sz w:val="22"/>
                <w:szCs w:val="22"/>
              </w:rPr>
            </w:pPr>
          </w:p>
          <w:p w14:paraId="216E2882" w14:textId="69EF4A7C" w:rsidR="00287CF5" w:rsidRPr="00D53664" w:rsidRDefault="00352648" w:rsidP="00287CF5">
            <w:pPr>
              <w:pStyle w:val="BodyTextIndent3"/>
              <w:ind w:left="0"/>
              <w:rPr>
                <w:rFonts w:ascii="Lato" w:hAnsi="Lato" w:cs="Arial"/>
                <w:b/>
                <w:sz w:val="22"/>
                <w:szCs w:val="22"/>
              </w:rPr>
            </w:pPr>
            <w:r w:rsidRPr="00D53664">
              <w:rPr>
                <w:rFonts w:ascii="Lato" w:hAnsi="Lato" w:cs="Arial"/>
                <w:b/>
                <w:sz w:val="22"/>
                <w:szCs w:val="22"/>
              </w:rPr>
              <w:t>Evidence communication and signposting</w:t>
            </w:r>
          </w:p>
          <w:p w14:paraId="71D6024C" w14:textId="0A6140CE" w:rsidR="00287CF5" w:rsidRPr="00D53664" w:rsidRDefault="00615C97" w:rsidP="008C17B3">
            <w:pPr>
              <w:pStyle w:val="ListParagraph"/>
              <w:numPr>
                <w:ilvl w:val="0"/>
                <w:numId w:val="17"/>
              </w:numPr>
              <w:rPr>
                <w:rFonts w:ascii="Lato" w:hAnsi="Lato"/>
              </w:rPr>
            </w:pPr>
            <w:r w:rsidRPr="00D53664">
              <w:rPr>
                <w:rFonts w:ascii="Lato" w:hAnsi="Lato"/>
              </w:rPr>
              <w:t>Establish and provide Evidence Helpdesks on global goals to respond in a timely manner to user requests for data and evidence</w:t>
            </w:r>
            <w:r w:rsidR="008D082B" w:rsidRPr="00D53664">
              <w:rPr>
                <w:rFonts w:ascii="Lato" w:hAnsi="Lato"/>
              </w:rPr>
              <w:t>.</w:t>
            </w:r>
          </w:p>
          <w:p w14:paraId="4FFFCA38" w14:textId="055F4AD3" w:rsidR="008D082B" w:rsidRPr="00D53664" w:rsidRDefault="008D082B" w:rsidP="008C17B3">
            <w:pPr>
              <w:pStyle w:val="ListParagraph"/>
              <w:numPr>
                <w:ilvl w:val="0"/>
                <w:numId w:val="17"/>
              </w:numPr>
              <w:rPr>
                <w:rFonts w:ascii="Lato" w:hAnsi="Lato"/>
              </w:rPr>
            </w:pPr>
            <w:r w:rsidRPr="00D53664">
              <w:rPr>
                <w:rFonts w:ascii="Lato" w:hAnsi="Lato"/>
              </w:rPr>
              <w:t>Actively promote Evidence Helpdesks among COPs &amp; evidence use</w:t>
            </w:r>
            <w:r w:rsidR="00C07288" w:rsidRPr="00D53664">
              <w:rPr>
                <w:rFonts w:ascii="Lato" w:hAnsi="Lato"/>
              </w:rPr>
              <w:t>r</w:t>
            </w:r>
            <w:r w:rsidRPr="00D53664">
              <w:rPr>
                <w:rFonts w:ascii="Lato" w:hAnsi="Lato"/>
              </w:rPr>
              <w:t xml:space="preserve"> groups at regional and country office levels.</w:t>
            </w:r>
          </w:p>
          <w:p w14:paraId="44EBBCFB" w14:textId="507B4CAB" w:rsidR="00615C97" w:rsidRPr="00D53664" w:rsidRDefault="00615C97" w:rsidP="008C17B3">
            <w:pPr>
              <w:pStyle w:val="ListParagraph"/>
              <w:numPr>
                <w:ilvl w:val="0"/>
                <w:numId w:val="17"/>
              </w:numPr>
              <w:rPr>
                <w:rFonts w:ascii="Lato" w:hAnsi="Lato"/>
              </w:rPr>
            </w:pPr>
            <w:r w:rsidRPr="00D53664">
              <w:rPr>
                <w:rFonts w:ascii="Lato" w:hAnsi="Lato"/>
              </w:rPr>
              <w:t xml:space="preserve">Organise and facilitate </w:t>
            </w:r>
            <w:r w:rsidR="00CA5C5B" w:rsidRPr="00D53664">
              <w:rPr>
                <w:rFonts w:ascii="Lato" w:hAnsi="Lato"/>
              </w:rPr>
              <w:t xml:space="preserve">global </w:t>
            </w:r>
            <w:r w:rsidRPr="00D53664">
              <w:rPr>
                <w:rFonts w:ascii="Lato" w:hAnsi="Lato"/>
              </w:rPr>
              <w:t>learning events to share and showcase evidence, such as webinars, learning cafes, lunchtime talks, etc.</w:t>
            </w:r>
            <w:r w:rsidR="00CA5C5B" w:rsidRPr="00D53664">
              <w:rPr>
                <w:rFonts w:ascii="Lato" w:hAnsi="Lato"/>
              </w:rPr>
              <w:t>, and support colleagues to run country-led learning events</w:t>
            </w:r>
            <w:r w:rsidR="008D082B" w:rsidRPr="00D53664">
              <w:rPr>
                <w:rFonts w:ascii="Lato" w:hAnsi="Lato"/>
              </w:rPr>
              <w:t>;</w:t>
            </w:r>
          </w:p>
          <w:p w14:paraId="6B6AF62F" w14:textId="77777777" w:rsidR="008C17B3" w:rsidRPr="00D53664" w:rsidRDefault="008C17B3" w:rsidP="008C17B3">
            <w:pPr>
              <w:pStyle w:val="ListParagraph"/>
              <w:numPr>
                <w:ilvl w:val="0"/>
                <w:numId w:val="17"/>
              </w:numPr>
              <w:rPr>
                <w:rFonts w:ascii="Lato" w:hAnsi="Lato"/>
              </w:rPr>
            </w:pPr>
            <w:r w:rsidRPr="00D53664">
              <w:rPr>
                <w:rFonts w:ascii="Lato" w:hAnsi="Lato"/>
              </w:rPr>
              <w:t xml:space="preserve">Support the </w:t>
            </w:r>
            <w:r w:rsidRPr="00D53664">
              <w:rPr>
                <w:rFonts w:ascii="Lato" w:hAnsi="Lato"/>
                <w:lang w:val="en-US"/>
              </w:rPr>
              <w:t xml:space="preserve">Program Officer, </w:t>
            </w:r>
            <w:r w:rsidRPr="00D53664">
              <w:rPr>
                <w:rFonts w:ascii="Lato" w:hAnsi="Lato"/>
              </w:rPr>
              <w:t xml:space="preserve">Knowledge Management and Learning team </w:t>
            </w:r>
            <w:r w:rsidRPr="00D53664">
              <w:rPr>
                <w:rFonts w:ascii="Lato" w:hAnsi="Lato"/>
                <w:lang w:val="en-US"/>
              </w:rPr>
              <w:t xml:space="preserve">as well as </w:t>
            </w:r>
            <w:r w:rsidRPr="00D53664">
              <w:rPr>
                <w:rFonts w:ascii="Lato" w:hAnsi="Lato"/>
              </w:rPr>
              <w:t xml:space="preserve">Save the Children offices to ensure all relevant information, data and evidence is made available on </w:t>
            </w:r>
            <w:r w:rsidRPr="00D53664">
              <w:rPr>
                <w:rFonts w:ascii="Lato" w:hAnsi="Lato"/>
                <w:lang w:val="en-US"/>
              </w:rPr>
              <w:t xml:space="preserve">internal team channels, </w:t>
            </w:r>
            <w:r w:rsidRPr="00D53664">
              <w:rPr>
                <w:rFonts w:ascii="Lato" w:hAnsi="Lato"/>
              </w:rPr>
              <w:t>global platforms, and promote awareness of available platforms and products;</w:t>
            </w:r>
          </w:p>
          <w:p w14:paraId="3642EB1F" w14:textId="5C9A5856" w:rsidR="008D082B" w:rsidRPr="00D53664" w:rsidRDefault="00C07288" w:rsidP="008C17B3">
            <w:pPr>
              <w:pStyle w:val="ListParagraph"/>
              <w:numPr>
                <w:ilvl w:val="0"/>
                <w:numId w:val="17"/>
              </w:numPr>
              <w:rPr>
                <w:rFonts w:ascii="Lato" w:hAnsi="Lato"/>
              </w:rPr>
            </w:pPr>
            <w:r w:rsidRPr="00D53664">
              <w:rPr>
                <w:rFonts w:ascii="Lato" w:hAnsi="Lato"/>
              </w:rPr>
              <w:t>Working with thematic Research &amp; Evidence Advisors, co-p</w:t>
            </w:r>
            <w:r w:rsidR="008D082B" w:rsidRPr="00D53664">
              <w:rPr>
                <w:rFonts w:ascii="Lato" w:hAnsi="Lato"/>
              </w:rPr>
              <w:t xml:space="preserve">roduce a </w:t>
            </w:r>
            <w:r w:rsidRPr="00D53664">
              <w:rPr>
                <w:rFonts w:ascii="Lato" w:hAnsi="Lato"/>
              </w:rPr>
              <w:t>regular</w:t>
            </w:r>
            <w:r w:rsidR="008D082B" w:rsidRPr="00D53664">
              <w:rPr>
                <w:rFonts w:ascii="Lato" w:hAnsi="Lato"/>
              </w:rPr>
              <w:t xml:space="preserve"> Evidence Digest on the latest data and evidence generated from Save the Children’s programming </w:t>
            </w:r>
          </w:p>
          <w:p w14:paraId="0DED096F" w14:textId="1FA1A65F" w:rsidR="00615C97" w:rsidRPr="00D53664" w:rsidRDefault="00615C97" w:rsidP="00615C97">
            <w:pPr>
              <w:rPr>
                <w:rFonts w:ascii="Lato" w:hAnsi="Lato"/>
                <w:sz w:val="22"/>
                <w:szCs w:val="22"/>
              </w:rPr>
            </w:pPr>
          </w:p>
          <w:p w14:paraId="17784A21" w14:textId="63666653" w:rsidR="00615C97" w:rsidRPr="00D53664" w:rsidRDefault="00615C97" w:rsidP="00615C97">
            <w:pPr>
              <w:rPr>
                <w:rFonts w:ascii="Lato" w:hAnsi="Lato"/>
                <w:b/>
                <w:sz w:val="22"/>
                <w:szCs w:val="22"/>
              </w:rPr>
            </w:pPr>
            <w:r w:rsidRPr="00D53664">
              <w:rPr>
                <w:rFonts w:ascii="Lato" w:hAnsi="Lato"/>
                <w:b/>
                <w:sz w:val="22"/>
                <w:szCs w:val="22"/>
              </w:rPr>
              <w:t>Support good evidence uptake practice</w:t>
            </w:r>
          </w:p>
          <w:p w14:paraId="6A706075" w14:textId="527E1624" w:rsidR="00615C97" w:rsidRPr="00D53664" w:rsidRDefault="00615C97" w:rsidP="008C17B3">
            <w:pPr>
              <w:pStyle w:val="ListParagraph"/>
              <w:numPr>
                <w:ilvl w:val="0"/>
                <w:numId w:val="17"/>
              </w:numPr>
              <w:rPr>
                <w:rFonts w:ascii="Lato" w:hAnsi="Lato"/>
              </w:rPr>
            </w:pPr>
            <w:r w:rsidRPr="00D53664">
              <w:rPr>
                <w:rFonts w:ascii="Lato" w:hAnsi="Lato"/>
              </w:rPr>
              <w:t>Pro</w:t>
            </w:r>
            <w:r w:rsidR="00CA5C5B" w:rsidRPr="00D53664">
              <w:rPr>
                <w:rFonts w:ascii="Lato" w:hAnsi="Lato"/>
              </w:rPr>
              <w:t>vide</w:t>
            </w:r>
            <w:r w:rsidRPr="00D53664">
              <w:rPr>
                <w:rFonts w:ascii="Lato" w:hAnsi="Lato"/>
              </w:rPr>
              <w:t xml:space="preserve"> good practice guidance </w:t>
            </w:r>
            <w:r w:rsidR="00CA5C5B" w:rsidRPr="00D53664">
              <w:rPr>
                <w:rFonts w:ascii="Lato" w:hAnsi="Lato"/>
              </w:rPr>
              <w:t xml:space="preserve">and support </w:t>
            </w:r>
            <w:r w:rsidRPr="00D53664">
              <w:rPr>
                <w:rFonts w:ascii="Lato" w:hAnsi="Lato"/>
              </w:rPr>
              <w:t>for primary evidence producers on how to maximise the uptake of their research, evidence and data</w:t>
            </w:r>
            <w:r w:rsidR="008D082B" w:rsidRPr="00D53664">
              <w:rPr>
                <w:rFonts w:ascii="Lato" w:hAnsi="Lato"/>
              </w:rPr>
              <w:t>;</w:t>
            </w:r>
          </w:p>
          <w:p w14:paraId="61AC23B7" w14:textId="3A0230FE" w:rsidR="00CA5C5B" w:rsidRPr="00D53664" w:rsidRDefault="00CA5C5B" w:rsidP="008C17B3">
            <w:pPr>
              <w:pStyle w:val="ListParagraph"/>
              <w:numPr>
                <w:ilvl w:val="0"/>
                <w:numId w:val="17"/>
              </w:numPr>
              <w:rPr>
                <w:rFonts w:ascii="Lato" w:hAnsi="Lato"/>
              </w:rPr>
            </w:pPr>
            <w:r w:rsidRPr="00D53664">
              <w:rPr>
                <w:rFonts w:ascii="Lato" w:hAnsi="Lato"/>
              </w:rPr>
              <w:t>Develop resources such as templates for improved evidence products for wider use by colleagues</w:t>
            </w:r>
            <w:r w:rsidR="008D082B" w:rsidRPr="00D53664">
              <w:rPr>
                <w:rFonts w:ascii="Lato" w:hAnsi="Lato"/>
              </w:rPr>
              <w:t>.</w:t>
            </w:r>
          </w:p>
          <w:p w14:paraId="2208FB84" w14:textId="00B1F9BC" w:rsidR="00CA5C5B" w:rsidRPr="00D53664" w:rsidRDefault="00CA5C5B" w:rsidP="008C17B3">
            <w:pPr>
              <w:pStyle w:val="ListParagraph"/>
              <w:numPr>
                <w:ilvl w:val="0"/>
                <w:numId w:val="17"/>
              </w:numPr>
              <w:rPr>
                <w:rFonts w:ascii="Lato" w:hAnsi="Lato"/>
              </w:rPr>
            </w:pPr>
            <w:r w:rsidRPr="00D53664">
              <w:rPr>
                <w:rFonts w:ascii="Lato" w:hAnsi="Lato"/>
              </w:rPr>
              <w:t>Monitor uptake and use of evidence products and services to drive continuous improvement</w:t>
            </w:r>
          </w:p>
          <w:p w14:paraId="46C65B5E" w14:textId="4A245797" w:rsidR="00CA5C5B" w:rsidRPr="00D53664" w:rsidRDefault="00CA5C5B" w:rsidP="008C17B3">
            <w:pPr>
              <w:pStyle w:val="ListParagraph"/>
              <w:numPr>
                <w:ilvl w:val="0"/>
                <w:numId w:val="17"/>
              </w:numPr>
              <w:rPr>
                <w:rFonts w:ascii="Lato" w:hAnsi="Lato"/>
              </w:rPr>
            </w:pPr>
            <w:r w:rsidRPr="00D53664">
              <w:rPr>
                <w:rFonts w:ascii="Lato" w:hAnsi="Lato"/>
              </w:rPr>
              <w:t>Feedback information and learning on evidence needs and uptake to Global Goal and thematic teams</w:t>
            </w:r>
            <w:r w:rsidR="008D082B" w:rsidRPr="00D53664">
              <w:rPr>
                <w:rFonts w:ascii="Lato" w:hAnsi="Lato"/>
              </w:rPr>
              <w:t>.</w:t>
            </w:r>
          </w:p>
          <w:p w14:paraId="6F412700" w14:textId="25F88604" w:rsidR="008D082B" w:rsidRPr="00D53664" w:rsidRDefault="008D082B" w:rsidP="008C17B3">
            <w:pPr>
              <w:pStyle w:val="ListParagraph"/>
              <w:numPr>
                <w:ilvl w:val="0"/>
                <w:numId w:val="17"/>
              </w:numPr>
              <w:rPr>
                <w:rFonts w:ascii="Lato" w:hAnsi="Lato"/>
              </w:rPr>
            </w:pPr>
            <w:r w:rsidRPr="00D53664">
              <w:rPr>
                <w:rFonts w:ascii="Lato" w:hAnsi="Lato"/>
              </w:rPr>
              <w:t xml:space="preserve">Share case studies of </w:t>
            </w:r>
            <w:r w:rsidR="00C07288" w:rsidRPr="00D53664">
              <w:rPr>
                <w:rFonts w:ascii="Lato" w:hAnsi="Lato"/>
              </w:rPr>
              <w:t>best practices in</w:t>
            </w:r>
            <w:r w:rsidRPr="00D53664">
              <w:rPr>
                <w:rFonts w:ascii="Lato" w:hAnsi="Lato"/>
              </w:rPr>
              <w:t xml:space="preserve"> evidence uptake with evidence user groups &amp; COPs.</w:t>
            </w:r>
          </w:p>
          <w:p w14:paraId="33A4197A" w14:textId="77777777" w:rsidR="00615C97" w:rsidRPr="00D53664" w:rsidRDefault="00615C97" w:rsidP="00615C97">
            <w:pPr>
              <w:rPr>
                <w:rFonts w:ascii="Lato" w:hAnsi="Lato"/>
                <w:sz w:val="22"/>
                <w:szCs w:val="22"/>
              </w:rPr>
            </w:pPr>
          </w:p>
          <w:p w14:paraId="02056A88" w14:textId="20241A05" w:rsidR="00B37C66" w:rsidRPr="00D53664" w:rsidRDefault="00B37C66" w:rsidP="00CA5C5B">
            <w:pPr>
              <w:rPr>
                <w:rFonts w:ascii="Lato" w:hAnsi="Lato"/>
                <w:sz w:val="22"/>
                <w:szCs w:val="22"/>
              </w:rPr>
            </w:pPr>
          </w:p>
        </w:tc>
      </w:tr>
      <w:tr w:rsidR="00174203" w:rsidRPr="00D53664" w14:paraId="4D00DFC4" w14:textId="77777777" w:rsidTr="00543A17">
        <w:tc>
          <w:tcPr>
            <w:tcW w:w="9498" w:type="dxa"/>
            <w:gridSpan w:val="3"/>
          </w:tcPr>
          <w:p w14:paraId="0C791916" w14:textId="77777777" w:rsidR="008264D8" w:rsidRPr="00D53664" w:rsidRDefault="008264D8" w:rsidP="008264D8">
            <w:pPr>
              <w:snapToGrid w:val="0"/>
              <w:ind w:left="-24"/>
              <w:rPr>
                <w:rFonts w:ascii="Lato" w:hAnsi="Lato" w:cs="Arial"/>
                <w:sz w:val="22"/>
                <w:szCs w:val="22"/>
              </w:rPr>
            </w:pPr>
            <w:r w:rsidRPr="00D53664">
              <w:rPr>
                <w:rFonts w:ascii="Lato" w:hAnsi="Lato" w:cs="Arial"/>
                <w:b/>
                <w:sz w:val="22"/>
                <w:szCs w:val="22"/>
              </w:rPr>
              <w:lastRenderedPageBreak/>
              <w:t>SKILLS AND BEHAVIOURS (</w:t>
            </w:r>
            <w:r w:rsidR="00921058" w:rsidRPr="00D53664">
              <w:rPr>
                <w:rFonts w:ascii="Lato" w:hAnsi="Lato" w:cs="Arial"/>
                <w:b/>
                <w:sz w:val="22"/>
                <w:szCs w:val="22"/>
              </w:rPr>
              <w:t>SCI</w:t>
            </w:r>
            <w:r w:rsidRPr="00D53664">
              <w:rPr>
                <w:rFonts w:ascii="Lato" w:hAnsi="Lato" w:cs="Arial"/>
                <w:b/>
                <w:sz w:val="22"/>
                <w:szCs w:val="22"/>
              </w:rPr>
              <w:t xml:space="preserve"> Values in Practice</w:t>
            </w:r>
            <w:r w:rsidRPr="00D53664">
              <w:rPr>
                <w:rFonts w:ascii="Lato" w:hAnsi="Lato" w:cs="Arial"/>
                <w:sz w:val="22"/>
                <w:szCs w:val="22"/>
              </w:rPr>
              <w:t>)</w:t>
            </w:r>
            <w:r w:rsidR="006224AD" w:rsidRPr="00D53664">
              <w:rPr>
                <w:rFonts w:ascii="Lato" w:hAnsi="Lato" w:cs="Arial"/>
                <w:sz w:val="22"/>
                <w:szCs w:val="22"/>
              </w:rPr>
              <w:t xml:space="preserve"> </w:t>
            </w:r>
          </w:p>
          <w:p w14:paraId="1CC423D5" w14:textId="77777777" w:rsidR="008264D8" w:rsidRPr="00D53664" w:rsidRDefault="008264D8" w:rsidP="008264D8">
            <w:pPr>
              <w:ind w:left="-24"/>
              <w:rPr>
                <w:rFonts w:ascii="Lato" w:hAnsi="Lato" w:cs="Arial"/>
                <w:b/>
                <w:sz w:val="22"/>
                <w:szCs w:val="22"/>
              </w:rPr>
            </w:pPr>
            <w:r w:rsidRPr="00D53664">
              <w:rPr>
                <w:rFonts w:ascii="Lato" w:hAnsi="Lato" w:cs="Arial"/>
                <w:b/>
                <w:sz w:val="22"/>
                <w:szCs w:val="22"/>
              </w:rPr>
              <w:t>Accountability:</w:t>
            </w:r>
          </w:p>
          <w:p w14:paraId="2B9F56C1" w14:textId="77777777" w:rsidR="008264D8" w:rsidRPr="00D53664" w:rsidRDefault="00BA1B62" w:rsidP="00E80080">
            <w:pPr>
              <w:numPr>
                <w:ilvl w:val="0"/>
                <w:numId w:val="6"/>
              </w:numPr>
              <w:suppressAutoHyphens/>
              <w:rPr>
                <w:rFonts w:ascii="Lato" w:hAnsi="Lato" w:cs="Arial"/>
                <w:sz w:val="22"/>
                <w:szCs w:val="22"/>
              </w:rPr>
            </w:pPr>
            <w:r w:rsidRPr="00D53664">
              <w:rPr>
                <w:rFonts w:ascii="Lato" w:hAnsi="Lato" w:cs="Arial"/>
                <w:sz w:val="22"/>
                <w:szCs w:val="22"/>
              </w:rPr>
              <w:t>H</w:t>
            </w:r>
            <w:r w:rsidR="008264D8" w:rsidRPr="00D53664">
              <w:rPr>
                <w:rFonts w:ascii="Lato" w:hAnsi="Lato" w:cs="Arial"/>
                <w:sz w:val="22"/>
                <w:szCs w:val="22"/>
              </w:rPr>
              <w:t xml:space="preserve">olds </w:t>
            </w:r>
            <w:r w:rsidRPr="00D53664">
              <w:rPr>
                <w:rFonts w:ascii="Lato" w:hAnsi="Lato" w:cs="Arial"/>
                <w:sz w:val="22"/>
                <w:szCs w:val="22"/>
              </w:rPr>
              <w:t>self-accountable</w:t>
            </w:r>
            <w:r w:rsidR="008264D8" w:rsidRPr="00D53664">
              <w:rPr>
                <w:rFonts w:ascii="Lato" w:hAnsi="Lato" w:cs="Arial"/>
                <w:sz w:val="22"/>
                <w:szCs w:val="22"/>
              </w:rPr>
              <w:t xml:space="preserve"> for making decisions, managing resources efficiently, achieving and role modelling Save the Children values</w:t>
            </w:r>
          </w:p>
          <w:p w14:paraId="1AD002AE" w14:textId="77777777" w:rsidR="008264D8" w:rsidRPr="00D53664" w:rsidRDefault="00BA1B62" w:rsidP="00E80080">
            <w:pPr>
              <w:numPr>
                <w:ilvl w:val="0"/>
                <w:numId w:val="6"/>
              </w:numPr>
              <w:suppressAutoHyphens/>
              <w:rPr>
                <w:rFonts w:ascii="Lato" w:hAnsi="Lato" w:cs="Arial"/>
                <w:sz w:val="22"/>
                <w:szCs w:val="22"/>
              </w:rPr>
            </w:pPr>
            <w:r w:rsidRPr="00D53664">
              <w:rPr>
                <w:rFonts w:ascii="Lato" w:hAnsi="Lato" w:cs="Arial"/>
                <w:sz w:val="22"/>
                <w:szCs w:val="22"/>
              </w:rPr>
              <w:t>H</w:t>
            </w:r>
            <w:r w:rsidR="008264D8" w:rsidRPr="00D53664">
              <w:rPr>
                <w:rFonts w:ascii="Lato" w:hAnsi="Lato"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9039B83" w14:textId="77777777" w:rsidR="008264D8" w:rsidRPr="00D53664" w:rsidRDefault="008264D8" w:rsidP="008264D8">
            <w:pPr>
              <w:ind w:left="-24"/>
              <w:rPr>
                <w:rFonts w:ascii="Lato" w:hAnsi="Lato" w:cs="Arial"/>
                <w:b/>
                <w:sz w:val="22"/>
                <w:szCs w:val="22"/>
              </w:rPr>
            </w:pPr>
            <w:r w:rsidRPr="00D53664">
              <w:rPr>
                <w:rFonts w:ascii="Lato" w:hAnsi="Lato" w:cs="Arial"/>
                <w:b/>
                <w:sz w:val="22"/>
                <w:szCs w:val="22"/>
              </w:rPr>
              <w:t>Ambition:</w:t>
            </w:r>
          </w:p>
          <w:p w14:paraId="5A71C34F" w14:textId="77777777" w:rsidR="008264D8" w:rsidRPr="00D53664" w:rsidRDefault="009D2395" w:rsidP="00E80080">
            <w:pPr>
              <w:numPr>
                <w:ilvl w:val="0"/>
                <w:numId w:val="8"/>
              </w:numPr>
              <w:suppressAutoHyphens/>
              <w:rPr>
                <w:rFonts w:ascii="Lato" w:hAnsi="Lato" w:cs="Arial"/>
                <w:sz w:val="22"/>
                <w:szCs w:val="22"/>
              </w:rPr>
            </w:pPr>
            <w:r w:rsidRPr="00D53664">
              <w:rPr>
                <w:rFonts w:ascii="Lato" w:hAnsi="Lato" w:cs="Arial"/>
                <w:sz w:val="22"/>
                <w:szCs w:val="22"/>
              </w:rPr>
              <w:t>S</w:t>
            </w:r>
            <w:r w:rsidR="008264D8" w:rsidRPr="00D53664">
              <w:rPr>
                <w:rFonts w:ascii="Lato" w:hAnsi="Lato" w:cs="Arial"/>
                <w:sz w:val="22"/>
                <w:szCs w:val="22"/>
              </w:rPr>
              <w:t>ets ambitious and challenging goals for themselves and their team, takes responsibility for their own personal development and encourages their team to do the same</w:t>
            </w:r>
          </w:p>
          <w:p w14:paraId="595E9BEB" w14:textId="77777777" w:rsidR="008264D8" w:rsidRPr="00D53664" w:rsidRDefault="00BA1B62" w:rsidP="00E80080">
            <w:pPr>
              <w:numPr>
                <w:ilvl w:val="0"/>
                <w:numId w:val="8"/>
              </w:numPr>
              <w:suppressAutoHyphens/>
              <w:rPr>
                <w:rFonts w:ascii="Lato" w:hAnsi="Lato" w:cs="Arial"/>
                <w:sz w:val="22"/>
                <w:szCs w:val="22"/>
              </w:rPr>
            </w:pPr>
            <w:r w:rsidRPr="00D53664">
              <w:rPr>
                <w:rFonts w:ascii="Lato" w:hAnsi="Lato" w:cs="Arial"/>
                <w:sz w:val="22"/>
                <w:szCs w:val="22"/>
              </w:rPr>
              <w:t>W</w:t>
            </w:r>
            <w:r w:rsidR="008264D8" w:rsidRPr="00D53664">
              <w:rPr>
                <w:rFonts w:ascii="Lato" w:hAnsi="Lato" w:cs="Arial"/>
                <w:sz w:val="22"/>
                <w:szCs w:val="22"/>
              </w:rPr>
              <w:t>idely shares their personal vision for Save the Children, engages and motivates others</w:t>
            </w:r>
          </w:p>
          <w:p w14:paraId="1D9067A1" w14:textId="77777777" w:rsidR="008264D8" w:rsidRPr="00D53664" w:rsidRDefault="00BA1B62" w:rsidP="00E80080">
            <w:pPr>
              <w:numPr>
                <w:ilvl w:val="0"/>
                <w:numId w:val="8"/>
              </w:numPr>
              <w:suppressAutoHyphens/>
              <w:rPr>
                <w:rFonts w:ascii="Lato" w:hAnsi="Lato" w:cs="Arial"/>
                <w:sz w:val="22"/>
                <w:szCs w:val="22"/>
              </w:rPr>
            </w:pPr>
            <w:r w:rsidRPr="00D53664">
              <w:rPr>
                <w:rFonts w:ascii="Lato" w:hAnsi="Lato" w:cs="Arial"/>
                <w:sz w:val="22"/>
                <w:szCs w:val="22"/>
              </w:rPr>
              <w:t>F</w:t>
            </w:r>
            <w:r w:rsidR="008264D8" w:rsidRPr="00D53664">
              <w:rPr>
                <w:rFonts w:ascii="Lato" w:hAnsi="Lato" w:cs="Arial"/>
                <w:sz w:val="22"/>
                <w:szCs w:val="22"/>
              </w:rPr>
              <w:t>uture orientated, thinks strategically and on a global scale.</w:t>
            </w:r>
          </w:p>
          <w:p w14:paraId="47E45C7C" w14:textId="77777777" w:rsidR="008264D8" w:rsidRPr="00D53664" w:rsidRDefault="008264D8" w:rsidP="008264D8">
            <w:pPr>
              <w:ind w:left="-24"/>
              <w:rPr>
                <w:rFonts w:ascii="Lato" w:hAnsi="Lato" w:cs="Arial"/>
                <w:b/>
                <w:sz w:val="22"/>
                <w:szCs w:val="22"/>
              </w:rPr>
            </w:pPr>
            <w:r w:rsidRPr="00D53664">
              <w:rPr>
                <w:rFonts w:ascii="Lato" w:hAnsi="Lato" w:cs="Arial"/>
                <w:b/>
                <w:sz w:val="22"/>
                <w:szCs w:val="22"/>
              </w:rPr>
              <w:t>Collaboration:</w:t>
            </w:r>
          </w:p>
          <w:p w14:paraId="1EBCE873" w14:textId="77777777" w:rsidR="008264D8" w:rsidRPr="00D53664" w:rsidRDefault="00BA1B62" w:rsidP="00E80080">
            <w:pPr>
              <w:numPr>
                <w:ilvl w:val="0"/>
                <w:numId w:val="7"/>
              </w:numPr>
              <w:suppressAutoHyphens/>
              <w:rPr>
                <w:rFonts w:ascii="Lato" w:hAnsi="Lato" w:cs="Arial"/>
                <w:sz w:val="22"/>
                <w:szCs w:val="22"/>
              </w:rPr>
            </w:pPr>
            <w:r w:rsidRPr="00D53664">
              <w:rPr>
                <w:rFonts w:ascii="Lato" w:hAnsi="Lato" w:cs="Arial"/>
                <w:sz w:val="22"/>
                <w:szCs w:val="22"/>
              </w:rPr>
              <w:t>B</w:t>
            </w:r>
            <w:r w:rsidR="008264D8" w:rsidRPr="00D53664">
              <w:rPr>
                <w:rFonts w:ascii="Lato" w:hAnsi="Lato" w:cs="Arial"/>
                <w:sz w:val="22"/>
                <w:szCs w:val="22"/>
              </w:rPr>
              <w:t>uilds and maintains effective relationships, with their team, colleagues, Members and external partners and supporters</w:t>
            </w:r>
          </w:p>
          <w:p w14:paraId="502E50BA" w14:textId="77777777" w:rsidR="008264D8" w:rsidRPr="00D53664" w:rsidRDefault="00BA1B62" w:rsidP="00E80080">
            <w:pPr>
              <w:numPr>
                <w:ilvl w:val="0"/>
                <w:numId w:val="7"/>
              </w:numPr>
              <w:suppressAutoHyphens/>
              <w:rPr>
                <w:rFonts w:ascii="Lato" w:hAnsi="Lato" w:cs="Arial"/>
                <w:sz w:val="22"/>
                <w:szCs w:val="22"/>
              </w:rPr>
            </w:pPr>
            <w:r w:rsidRPr="00D53664">
              <w:rPr>
                <w:rFonts w:ascii="Lato" w:hAnsi="Lato" w:cs="Arial"/>
                <w:sz w:val="22"/>
                <w:szCs w:val="22"/>
              </w:rPr>
              <w:t>V</w:t>
            </w:r>
            <w:r w:rsidR="008264D8" w:rsidRPr="00D53664">
              <w:rPr>
                <w:rFonts w:ascii="Lato" w:hAnsi="Lato" w:cs="Arial"/>
                <w:sz w:val="22"/>
                <w:szCs w:val="22"/>
              </w:rPr>
              <w:t>alues diversity, sees it as a source of competitive strength</w:t>
            </w:r>
          </w:p>
          <w:p w14:paraId="1BDBDE51" w14:textId="77777777" w:rsidR="008264D8" w:rsidRPr="00D53664" w:rsidRDefault="00BA1B62" w:rsidP="00E80080">
            <w:pPr>
              <w:numPr>
                <w:ilvl w:val="0"/>
                <w:numId w:val="5"/>
              </w:numPr>
              <w:suppressAutoHyphens/>
              <w:rPr>
                <w:rFonts w:ascii="Lato" w:hAnsi="Lato" w:cs="Arial"/>
                <w:sz w:val="22"/>
                <w:szCs w:val="22"/>
              </w:rPr>
            </w:pPr>
            <w:r w:rsidRPr="00D53664">
              <w:rPr>
                <w:rFonts w:ascii="Lato" w:hAnsi="Lato" w:cs="Arial"/>
                <w:sz w:val="22"/>
                <w:szCs w:val="22"/>
              </w:rPr>
              <w:t>A</w:t>
            </w:r>
            <w:r w:rsidR="008264D8" w:rsidRPr="00D53664">
              <w:rPr>
                <w:rFonts w:ascii="Lato" w:hAnsi="Lato" w:cs="Arial"/>
                <w:sz w:val="22"/>
                <w:szCs w:val="22"/>
              </w:rPr>
              <w:t>pproachable,</w:t>
            </w:r>
            <w:r w:rsidR="0036693C" w:rsidRPr="00D53664">
              <w:rPr>
                <w:rFonts w:ascii="Lato" w:hAnsi="Lato" w:cs="Arial"/>
                <w:sz w:val="22"/>
                <w:szCs w:val="22"/>
              </w:rPr>
              <w:t xml:space="preserve"> good listener, easy to talk to</w:t>
            </w:r>
          </w:p>
          <w:p w14:paraId="5CEC8EBC" w14:textId="77777777" w:rsidR="008264D8" w:rsidRPr="00D53664" w:rsidRDefault="008264D8" w:rsidP="008264D8">
            <w:pPr>
              <w:ind w:left="-24"/>
              <w:rPr>
                <w:rFonts w:ascii="Lato" w:hAnsi="Lato" w:cs="Arial"/>
                <w:b/>
                <w:sz w:val="22"/>
                <w:szCs w:val="22"/>
              </w:rPr>
            </w:pPr>
            <w:r w:rsidRPr="00D53664">
              <w:rPr>
                <w:rFonts w:ascii="Lato" w:hAnsi="Lato" w:cs="Arial"/>
                <w:b/>
                <w:sz w:val="22"/>
                <w:szCs w:val="22"/>
              </w:rPr>
              <w:t>Creativity:</w:t>
            </w:r>
          </w:p>
          <w:p w14:paraId="7A2C9CCF" w14:textId="77777777" w:rsidR="008264D8" w:rsidRPr="00D53664" w:rsidRDefault="00BA1B62" w:rsidP="00E80080">
            <w:pPr>
              <w:numPr>
                <w:ilvl w:val="0"/>
                <w:numId w:val="7"/>
              </w:numPr>
              <w:suppressAutoHyphens/>
              <w:rPr>
                <w:rFonts w:ascii="Lato" w:hAnsi="Lato" w:cs="Arial"/>
                <w:sz w:val="22"/>
                <w:szCs w:val="22"/>
              </w:rPr>
            </w:pPr>
            <w:r w:rsidRPr="00D53664">
              <w:rPr>
                <w:rFonts w:ascii="Lato" w:hAnsi="Lato" w:cs="Arial"/>
                <w:sz w:val="22"/>
                <w:szCs w:val="22"/>
              </w:rPr>
              <w:t>D</w:t>
            </w:r>
            <w:r w:rsidR="008264D8" w:rsidRPr="00D53664">
              <w:rPr>
                <w:rFonts w:ascii="Lato" w:hAnsi="Lato" w:cs="Arial"/>
                <w:sz w:val="22"/>
                <w:szCs w:val="22"/>
              </w:rPr>
              <w:t>evelops and encourages new and innovative solutions</w:t>
            </w:r>
          </w:p>
          <w:p w14:paraId="1C889B3A" w14:textId="77777777" w:rsidR="008264D8" w:rsidRPr="00D53664" w:rsidRDefault="00BA1B62" w:rsidP="00E80080">
            <w:pPr>
              <w:numPr>
                <w:ilvl w:val="0"/>
                <w:numId w:val="7"/>
              </w:numPr>
              <w:suppressAutoHyphens/>
              <w:rPr>
                <w:rFonts w:ascii="Lato" w:hAnsi="Lato" w:cs="Arial"/>
                <w:sz w:val="22"/>
                <w:szCs w:val="22"/>
              </w:rPr>
            </w:pPr>
            <w:r w:rsidRPr="00D53664">
              <w:rPr>
                <w:rFonts w:ascii="Lato" w:hAnsi="Lato" w:cs="Arial"/>
                <w:sz w:val="22"/>
                <w:szCs w:val="22"/>
              </w:rPr>
              <w:lastRenderedPageBreak/>
              <w:t>W</w:t>
            </w:r>
            <w:r w:rsidR="008264D8" w:rsidRPr="00D53664">
              <w:rPr>
                <w:rFonts w:ascii="Lato" w:hAnsi="Lato" w:cs="Arial"/>
                <w:sz w:val="22"/>
                <w:szCs w:val="22"/>
              </w:rPr>
              <w:t>illing to take disciplined risks.</w:t>
            </w:r>
          </w:p>
          <w:p w14:paraId="3FB7B472" w14:textId="77777777" w:rsidR="008264D8" w:rsidRPr="00D53664" w:rsidRDefault="008264D8" w:rsidP="008264D8">
            <w:pPr>
              <w:ind w:left="-24"/>
              <w:rPr>
                <w:rFonts w:ascii="Lato" w:hAnsi="Lato" w:cs="Arial"/>
                <w:b/>
                <w:sz w:val="22"/>
                <w:szCs w:val="22"/>
              </w:rPr>
            </w:pPr>
            <w:r w:rsidRPr="00D53664">
              <w:rPr>
                <w:rFonts w:ascii="Lato" w:hAnsi="Lato" w:cs="Arial"/>
                <w:b/>
                <w:sz w:val="22"/>
                <w:szCs w:val="22"/>
              </w:rPr>
              <w:t>Integrity:</w:t>
            </w:r>
          </w:p>
          <w:p w14:paraId="059251FC" w14:textId="77777777" w:rsidR="008264D8" w:rsidRPr="00D53664" w:rsidRDefault="008264D8" w:rsidP="00E80080">
            <w:pPr>
              <w:numPr>
                <w:ilvl w:val="0"/>
                <w:numId w:val="9"/>
              </w:numPr>
              <w:rPr>
                <w:rFonts w:ascii="Lato" w:hAnsi="Lato" w:cs="Arial"/>
                <w:sz w:val="22"/>
                <w:szCs w:val="22"/>
              </w:rPr>
            </w:pPr>
            <w:r w:rsidRPr="00D53664">
              <w:rPr>
                <w:rFonts w:ascii="Lato" w:hAnsi="Lato" w:cs="Arial"/>
                <w:sz w:val="22"/>
                <w:szCs w:val="22"/>
              </w:rPr>
              <w:t>honest, encourages openness and transparency; demonstrates highest levels of integrity</w:t>
            </w:r>
          </w:p>
          <w:p w14:paraId="595FD87C" w14:textId="77777777" w:rsidR="008264D8" w:rsidRPr="00D53664" w:rsidRDefault="008264D8" w:rsidP="00AC7F69">
            <w:pPr>
              <w:rPr>
                <w:rFonts w:ascii="Lato" w:hAnsi="Lato" w:cs="Arial"/>
                <w:b/>
                <w:sz w:val="22"/>
                <w:szCs w:val="22"/>
              </w:rPr>
            </w:pPr>
          </w:p>
        </w:tc>
      </w:tr>
      <w:tr w:rsidR="002B21C3" w:rsidRPr="00D53664" w14:paraId="0417950D" w14:textId="77777777" w:rsidTr="00543A17">
        <w:tc>
          <w:tcPr>
            <w:tcW w:w="9498" w:type="dxa"/>
            <w:gridSpan w:val="3"/>
          </w:tcPr>
          <w:p w14:paraId="3595506C" w14:textId="77777777" w:rsidR="002B21C3" w:rsidRPr="00D53664" w:rsidRDefault="00ED102A">
            <w:pPr>
              <w:rPr>
                <w:rFonts w:ascii="Lato" w:hAnsi="Lato" w:cs="Arial"/>
                <w:b/>
                <w:i/>
                <w:color w:val="808080"/>
                <w:sz w:val="22"/>
                <w:szCs w:val="22"/>
              </w:rPr>
            </w:pPr>
            <w:r w:rsidRPr="00D53664">
              <w:rPr>
                <w:rFonts w:ascii="Lato" w:hAnsi="Lato" w:cs="Arial"/>
                <w:b/>
                <w:sz w:val="22"/>
                <w:szCs w:val="22"/>
              </w:rPr>
              <w:lastRenderedPageBreak/>
              <w:t xml:space="preserve">QUALIFICATIONS  </w:t>
            </w:r>
          </w:p>
          <w:p w14:paraId="3C3B207E" w14:textId="77777777" w:rsidR="007E38EC" w:rsidRPr="00D53664" w:rsidRDefault="007E38EC" w:rsidP="007E38EC">
            <w:pPr>
              <w:snapToGrid w:val="0"/>
              <w:rPr>
                <w:rFonts w:ascii="Lato" w:hAnsi="Lato" w:cs="Arial"/>
                <w:b/>
                <w:sz w:val="22"/>
                <w:szCs w:val="22"/>
              </w:rPr>
            </w:pPr>
          </w:p>
          <w:p w14:paraId="435A52C5" w14:textId="651B98C5" w:rsidR="00556B70" w:rsidRPr="00D53664" w:rsidRDefault="00CA5C5B" w:rsidP="007E38EC">
            <w:pPr>
              <w:rPr>
                <w:rFonts w:ascii="Lato" w:hAnsi="Lato" w:cs="Arial"/>
                <w:sz w:val="22"/>
                <w:szCs w:val="22"/>
              </w:rPr>
            </w:pPr>
            <w:r w:rsidRPr="00D53664">
              <w:rPr>
                <w:rFonts w:ascii="Lato" w:hAnsi="Lato" w:cs="Arial"/>
                <w:sz w:val="22"/>
                <w:szCs w:val="22"/>
              </w:rPr>
              <w:t xml:space="preserve">At least undergraduate level qualification, preferably with a focus on research methods </w:t>
            </w:r>
          </w:p>
          <w:p w14:paraId="7B2636F7" w14:textId="77777777" w:rsidR="0002291B" w:rsidRPr="00D53664" w:rsidRDefault="0002291B" w:rsidP="0002291B">
            <w:pPr>
              <w:ind w:left="696"/>
              <w:rPr>
                <w:rFonts w:ascii="Lato" w:hAnsi="Lato" w:cs="Arial"/>
                <w:sz w:val="22"/>
                <w:szCs w:val="22"/>
              </w:rPr>
            </w:pPr>
          </w:p>
        </w:tc>
      </w:tr>
      <w:tr w:rsidR="00543A17" w:rsidRPr="00D53664" w14:paraId="6A5957A4" w14:textId="77777777" w:rsidTr="00920C0C">
        <w:trPr>
          <w:trHeight w:val="844"/>
        </w:trPr>
        <w:tc>
          <w:tcPr>
            <w:tcW w:w="9498" w:type="dxa"/>
            <w:gridSpan w:val="3"/>
            <w:tcBorders>
              <w:bottom w:val="single" w:sz="8" w:space="0" w:color="000000"/>
            </w:tcBorders>
          </w:tcPr>
          <w:p w14:paraId="17BDB5D1" w14:textId="77777777" w:rsidR="00543A17" w:rsidRPr="00D53664" w:rsidRDefault="00543A17" w:rsidP="00543A17">
            <w:pPr>
              <w:rPr>
                <w:rFonts w:ascii="Lato" w:hAnsi="Lato" w:cs="Arial"/>
                <w:b/>
                <w:sz w:val="22"/>
                <w:szCs w:val="22"/>
              </w:rPr>
            </w:pPr>
            <w:r w:rsidRPr="00D53664">
              <w:rPr>
                <w:rFonts w:ascii="Lato" w:hAnsi="Lato" w:cs="Arial"/>
                <w:b/>
                <w:sz w:val="22"/>
                <w:szCs w:val="22"/>
              </w:rPr>
              <w:t>EXPERIENCE AND SKILLS</w:t>
            </w:r>
          </w:p>
          <w:p w14:paraId="2950D992" w14:textId="2A679E58" w:rsidR="006D69D8" w:rsidRPr="00D53664" w:rsidRDefault="004C5D5C"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Applied experience of synthesising data and evidence in technically sound ways (e.g. literature reviews, systematic reviews, meta-analysis)</w:t>
            </w:r>
          </w:p>
          <w:p w14:paraId="64326CCF" w14:textId="7734C442" w:rsidR="004C5D5C" w:rsidRPr="00D53664" w:rsidRDefault="004C5D5C"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Proven track record in applying good practice in research/ evidence/ data uptake and usage</w:t>
            </w:r>
          </w:p>
          <w:p w14:paraId="3E5A055F" w14:textId="5BE173D5" w:rsidR="004C5D5C" w:rsidRPr="00D53664" w:rsidRDefault="004C5D5C"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Proven track record of user/ client focus in evidence generation or uptake</w:t>
            </w:r>
          </w:p>
          <w:p w14:paraId="242352EA" w14:textId="109A694F" w:rsidR="006D69D8" w:rsidRPr="00D53664" w:rsidRDefault="006D69D8" w:rsidP="006D69D8">
            <w:pPr>
              <w:numPr>
                <w:ilvl w:val="0"/>
                <w:numId w:val="11"/>
              </w:numPr>
              <w:jc w:val="both"/>
              <w:rPr>
                <w:rFonts w:ascii="Lato" w:hAnsi="Lato" w:cs="Gill Sans"/>
                <w:snapToGrid w:val="0"/>
                <w:sz w:val="22"/>
                <w:szCs w:val="22"/>
              </w:rPr>
            </w:pPr>
            <w:r w:rsidRPr="00D53664">
              <w:rPr>
                <w:rFonts w:ascii="Lato" w:hAnsi="Lato" w:cs="Arial"/>
                <w:sz w:val="22"/>
                <w:szCs w:val="22"/>
              </w:rPr>
              <w:t>A</w:t>
            </w:r>
            <w:r w:rsidR="00A95E11" w:rsidRPr="00D53664">
              <w:rPr>
                <w:rFonts w:ascii="Lato" w:hAnsi="Lato" w:cs="Arial"/>
                <w:sz w:val="22"/>
                <w:szCs w:val="22"/>
              </w:rPr>
              <w:t xml:space="preserve">n entrepreneurial and </w:t>
            </w:r>
            <w:r w:rsidRPr="00D53664">
              <w:rPr>
                <w:rFonts w:ascii="Lato" w:hAnsi="Lato" w:cs="Arial"/>
                <w:sz w:val="22"/>
                <w:szCs w:val="22"/>
              </w:rPr>
              <w:t>“can-do” attitud</w:t>
            </w:r>
            <w:r w:rsidR="00A95E11" w:rsidRPr="00D53664">
              <w:rPr>
                <w:rFonts w:ascii="Lato" w:hAnsi="Lato" w:cs="Arial"/>
                <w:sz w:val="22"/>
                <w:szCs w:val="22"/>
              </w:rPr>
              <w:t>e, with</w:t>
            </w:r>
            <w:r w:rsidRPr="00D53664">
              <w:rPr>
                <w:rFonts w:ascii="Lato" w:hAnsi="Lato" w:cs="Arial"/>
                <w:sz w:val="22"/>
                <w:szCs w:val="22"/>
              </w:rPr>
              <w:t xml:space="preserve"> willingness </w:t>
            </w:r>
            <w:r w:rsidR="00FF50F9" w:rsidRPr="00D53664">
              <w:rPr>
                <w:rFonts w:ascii="Lato" w:hAnsi="Lato" w:cs="Arial"/>
                <w:sz w:val="22"/>
                <w:szCs w:val="22"/>
              </w:rPr>
              <w:t xml:space="preserve">to </w:t>
            </w:r>
            <w:r w:rsidR="00DE1B12" w:rsidRPr="00D53664">
              <w:rPr>
                <w:rFonts w:ascii="Lato" w:hAnsi="Lato" w:cs="Arial"/>
                <w:sz w:val="22"/>
                <w:szCs w:val="22"/>
              </w:rPr>
              <w:t>make things happen</w:t>
            </w:r>
          </w:p>
          <w:p w14:paraId="7A30A88E" w14:textId="62CF7E05" w:rsidR="006D69D8" w:rsidRPr="00D53664" w:rsidRDefault="006D69D8"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Strong analytical skills and an ability to assimilate and process large amounts of information into a coherent and compelling narrative</w:t>
            </w:r>
          </w:p>
          <w:p w14:paraId="396311CE" w14:textId="77777777" w:rsidR="0047571F" w:rsidRPr="00D53664" w:rsidRDefault="009701E2" w:rsidP="00CB74D9">
            <w:pPr>
              <w:numPr>
                <w:ilvl w:val="0"/>
                <w:numId w:val="11"/>
              </w:numPr>
              <w:jc w:val="both"/>
              <w:rPr>
                <w:rFonts w:ascii="Lato" w:hAnsi="Lato" w:cs="Gill Sans"/>
                <w:snapToGrid w:val="0"/>
                <w:sz w:val="22"/>
                <w:szCs w:val="22"/>
              </w:rPr>
            </w:pPr>
            <w:r w:rsidRPr="00D53664">
              <w:rPr>
                <w:rFonts w:ascii="Lato" w:hAnsi="Lato" w:cs="Gill Sans"/>
                <w:snapToGrid w:val="0"/>
                <w:sz w:val="22"/>
                <w:szCs w:val="22"/>
              </w:rPr>
              <w:t xml:space="preserve">Skills and </w:t>
            </w:r>
            <w:r w:rsidR="0047571F" w:rsidRPr="00D53664">
              <w:rPr>
                <w:rFonts w:ascii="Lato" w:hAnsi="Lato" w:cs="Gill Sans"/>
                <w:snapToGrid w:val="0"/>
                <w:sz w:val="22"/>
                <w:szCs w:val="22"/>
              </w:rPr>
              <w:t xml:space="preserve">experience in data and evidence </w:t>
            </w:r>
            <w:r w:rsidRPr="00D53664">
              <w:rPr>
                <w:rFonts w:ascii="Lato" w:hAnsi="Lato" w:cs="Gill Sans"/>
                <w:snapToGrid w:val="0"/>
                <w:sz w:val="22"/>
                <w:szCs w:val="22"/>
              </w:rPr>
              <w:t>communication</w:t>
            </w:r>
          </w:p>
          <w:p w14:paraId="6787A7F1" w14:textId="1A2ED79B" w:rsidR="008D082B" w:rsidRPr="00D53664" w:rsidRDefault="0047571F" w:rsidP="00CB74D9">
            <w:pPr>
              <w:numPr>
                <w:ilvl w:val="0"/>
                <w:numId w:val="11"/>
              </w:numPr>
              <w:jc w:val="both"/>
              <w:rPr>
                <w:rFonts w:ascii="Lato" w:hAnsi="Lato" w:cs="Gill Sans"/>
                <w:snapToGrid w:val="0"/>
                <w:sz w:val="22"/>
                <w:szCs w:val="22"/>
              </w:rPr>
            </w:pPr>
            <w:r w:rsidRPr="00D53664">
              <w:rPr>
                <w:rFonts w:ascii="Lato" w:hAnsi="Lato" w:cs="Gill Sans"/>
                <w:snapToGrid w:val="0"/>
                <w:sz w:val="22"/>
                <w:szCs w:val="22"/>
              </w:rPr>
              <w:t xml:space="preserve">Proficiency in </w:t>
            </w:r>
            <w:r w:rsidR="009701E2" w:rsidRPr="00D53664">
              <w:rPr>
                <w:rFonts w:ascii="Lato" w:hAnsi="Lato" w:cs="Gill Sans"/>
                <w:snapToGrid w:val="0"/>
                <w:sz w:val="22"/>
                <w:szCs w:val="22"/>
              </w:rPr>
              <w:t xml:space="preserve">relevant IT solutions </w:t>
            </w:r>
            <w:r w:rsidRPr="00D53664">
              <w:rPr>
                <w:rFonts w:ascii="Lato" w:hAnsi="Lato" w:cs="Gill Sans"/>
                <w:snapToGrid w:val="0"/>
                <w:sz w:val="22"/>
                <w:szCs w:val="22"/>
              </w:rPr>
              <w:t xml:space="preserve">for data visualisation </w:t>
            </w:r>
            <w:r w:rsidR="009701E2" w:rsidRPr="00D53664">
              <w:rPr>
                <w:rFonts w:ascii="Lato" w:hAnsi="Lato" w:cs="Gill Sans"/>
                <w:snapToGrid w:val="0"/>
                <w:sz w:val="22"/>
                <w:szCs w:val="22"/>
              </w:rPr>
              <w:t>(e.g. PowerBI)</w:t>
            </w:r>
            <w:r w:rsidRPr="00D53664">
              <w:rPr>
                <w:rFonts w:ascii="Lato" w:hAnsi="Lato" w:cs="Gill Sans"/>
                <w:snapToGrid w:val="0"/>
                <w:sz w:val="22"/>
                <w:szCs w:val="22"/>
              </w:rPr>
              <w:t xml:space="preserve"> and for visually appealing products (</w:t>
            </w:r>
            <w:r w:rsidR="006843EA" w:rsidRPr="00D53664">
              <w:rPr>
                <w:rFonts w:ascii="Lato" w:hAnsi="Lato" w:cs="Gill Sans"/>
                <w:snapToGrid w:val="0"/>
                <w:sz w:val="22"/>
                <w:szCs w:val="22"/>
              </w:rPr>
              <w:t>e.g.</w:t>
            </w:r>
            <w:r w:rsidR="008D082B" w:rsidRPr="00D53664">
              <w:rPr>
                <w:rFonts w:ascii="Lato" w:hAnsi="Lato" w:cs="Gill Sans"/>
                <w:snapToGrid w:val="0"/>
                <w:sz w:val="22"/>
                <w:szCs w:val="22"/>
              </w:rPr>
              <w:t xml:space="preserve"> Canva, Adobe </w:t>
            </w:r>
            <w:r w:rsidRPr="00D53664">
              <w:rPr>
                <w:rFonts w:ascii="Lato" w:hAnsi="Lato" w:cs="Gill Sans"/>
                <w:snapToGrid w:val="0"/>
                <w:sz w:val="22"/>
                <w:szCs w:val="22"/>
              </w:rPr>
              <w:t>Indesign)</w:t>
            </w:r>
            <w:r w:rsidR="008D082B" w:rsidRPr="00D53664">
              <w:rPr>
                <w:rFonts w:ascii="Lato" w:hAnsi="Lato" w:cs="Gill Sans"/>
                <w:snapToGrid w:val="0"/>
                <w:sz w:val="22"/>
                <w:szCs w:val="22"/>
              </w:rPr>
              <w:t xml:space="preserve"> </w:t>
            </w:r>
          </w:p>
          <w:p w14:paraId="37BF4FB7" w14:textId="688E1032" w:rsidR="006D69D8" w:rsidRPr="00D53664" w:rsidRDefault="004C5D5C"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Strong written and verbal communication skills</w:t>
            </w:r>
            <w:r w:rsidR="009701E2" w:rsidRPr="00D53664">
              <w:rPr>
                <w:rFonts w:ascii="Lato" w:hAnsi="Lato" w:cs="Gill Sans"/>
                <w:snapToGrid w:val="0"/>
                <w:sz w:val="22"/>
                <w:szCs w:val="22"/>
              </w:rPr>
              <w:t xml:space="preserve"> in English</w:t>
            </w:r>
            <w:r w:rsidRPr="00D53664">
              <w:rPr>
                <w:rFonts w:ascii="Lato" w:hAnsi="Lato" w:cs="Gill Sans"/>
                <w:snapToGrid w:val="0"/>
                <w:sz w:val="22"/>
                <w:szCs w:val="22"/>
              </w:rPr>
              <w:t>, with demonstrated</w:t>
            </w:r>
            <w:r w:rsidR="006D69D8" w:rsidRPr="00D53664">
              <w:rPr>
                <w:rFonts w:ascii="Lato" w:hAnsi="Lato" w:cs="Gill Sans"/>
                <w:snapToGrid w:val="0"/>
                <w:sz w:val="22"/>
                <w:szCs w:val="22"/>
              </w:rPr>
              <w:t xml:space="preserve"> ability to </w:t>
            </w:r>
            <w:r w:rsidRPr="00D53664">
              <w:rPr>
                <w:rFonts w:ascii="Lato" w:hAnsi="Lato" w:cs="Gill Sans"/>
                <w:snapToGrid w:val="0"/>
                <w:sz w:val="22"/>
                <w:szCs w:val="22"/>
              </w:rPr>
              <w:t>communicate technical evidence and data</w:t>
            </w:r>
            <w:r w:rsidR="006D69D8" w:rsidRPr="00D53664">
              <w:rPr>
                <w:rFonts w:ascii="Lato" w:hAnsi="Lato" w:cs="Gill Sans"/>
                <w:snapToGrid w:val="0"/>
                <w:sz w:val="22"/>
                <w:szCs w:val="22"/>
              </w:rPr>
              <w:t xml:space="preserve"> clearly and convincingly to a variety of audiences</w:t>
            </w:r>
          </w:p>
          <w:p w14:paraId="4161EA56" w14:textId="0CB7E515" w:rsidR="006D69D8" w:rsidRPr="00D53664" w:rsidRDefault="006D69D8" w:rsidP="006D69D8">
            <w:pPr>
              <w:pStyle w:val="ListParagraph"/>
              <w:numPr>
                <w:ilvl w:val="0"/>
                <w:numId w:val="11"/>
              </w:numPr>
              <w:suppressAutoHyphens/>
              <w:rPr>
                <w:rFonts w:ascii="Lato" w:hAnsi="Lato" w:cs="Arial"/>
              </w:rPr>
            </w:pPr>
            <w:r w:rsidRPr="00D53664">
              <w:rPr>
                <w:rFonts w:ascii="Lato" w:hAnsi="Lato" w:cs="Arial"/>
              </w:rPr>
              <w:t>Proven experience of building personal networks, resulting in securing significant new opportunities for the organisation</w:t>
            </w:r>
            <w:r w:rsidR="008D082B" w:rsidRPr="00D53664">
              <w:rPr>
                <w:rFonts w:ascii="Lato" w:hAnsi="Lato" w:cs="Arial"/>
              </w:rPr>
              <w:t>;</w:t>
            </w:r>
          </w:p>
          <w:p w14:paraId="61DA89AF" w14:textId="77777777" w:rsidR="009701E2" w:rsidRPr="00D53664" w:rsidRDefault="009701E2" w:rsidP="009701E2">
            <w:pPr>
              <w:numPr>
                <w:ilvl w:val="0"/>
                <w:numId w:val="11"/>
              </w:numPr>
              <w:jc w:val="both"/>
              <w:rPr>
                <w:rFonts w:ascii="Lato" w:hAnsi="Lato" w:cs="Gill Sans"/>
                <w:snapToGrid w:val="0"/>
                <w:sz w:val="22"/>
                <w:szCs w:val="22"/>
              </w:rPr>
            </w:pPr>
            <w:r w:rsidRPr="00D53664">
              <w:rPr>
                <w:rFonts w:ascii="Lato" w:hAnsi="Lato" w:cs="Arial"/>
                <w:sz w:val="22"/>
                <w:szCs w:val="22"/>
              </w:rPr>
              <w:t>Experience of working for an international humanitarian organisation, including developing-country experience</w:t>
            </w:r>
          </w:p>
          <w:p w14:paraId="6467AA53" w14:textId="77777777" w:rsidR="006D69D8" w:rsidRPr="00D53664" w:rsidRDefault="006D69D8" w:rsidP="006D69D8">
            <w:pPr>
              <w:numPr>
                <w:ilvl w:val="0"/>
                <w:numId w:val="11"/>
              </w:numPr>
              <w:jc w:val="both"/>
              <w:rPr>
                <w:rFonts w:ascii="Lato" w:hAnsi="Lato" w:cs="Gill Sans"/>
                <w:snapToGrid w:val="0"/>
                <w:sz w:val="22"/>
                <w:szCs w:val="22"/>
              </w:rPr>
            </w:pPr>
            <w:r w:rsidRPr="00D53664">
              <w:rPr>
                <w:rFonts w:ascii="Lato" w:hAnsi="Lato" w:cs="Arial"/>
                <w:sz w:val="22"/>
                <w:szCs w:val="22"/>
              </w:rPr>
              <w:t>Highly developed cultural awareness and ability to work collaboratively in an international environment with people from diverse backgrounds and cultures</w:t>
            </w:r>
          </w:p>
          <w:p w14:paraId="423896D8" w14:textId="77777777" w:rsidR="006D69D8" w:rsidRPr="00D53664" w:rsidRDefault="006D69D8" w:rsidP="006D69D8">
            <w:pPr>
              <w:numPr>
                <w:ilvl w:val="0"/>
                <w:numId w:val="11"/>
              </w:numPr>
              <w:jc w:val="both"/>
              <w:rPr>
                <w:rFonts w:ascii="Lato" w:hAnsi="Lato" w:cs="Gill Sans"/>
                <w:snapToGrid w:val="0"/>
                <w:sz w:val="22"/>
                <w:szCs w:val="22"/>
              </w:rPr>
            </w:pPr>
            <w:r w:rsidRPr="00D53664">
              <w:rPr>
                <w:rFonts w:ascii="Lato" w:hAnsi="Lato" w:cs="Gill Sans"/>
                <w:snapToGrid w:val="0"/>
                <w:sz w:val="22"/>
                <w:szCs w:val="22"/>
              </w:rPr>
              <w:t>The ability to manage and juggle a complex and varied workload, at times working independently, at others working to tight deadlines under time pressure</w:t>
            </w:r>
          </w:p>
          <w:p w14:paraId="0FFFB8B5" w14:textId="2D103BB6" w:rsidR="006D69D8" w:rsidRPr="00D53664" w:rsidRDefault="006D69D8" w:rsidP="006D69D8">
            <w:pPr>
              <w:pStyle w:val="ListParagraph"/>
              <w:numPr>
                <w:ilvl w:val="0"/>
                <w:numId w:val="11"/>
              </w:numPr>
              <w:suppressAutoHyphens/>
              <w:rPr>
                <w:rFonts w:ascii="Lato" w:hAnsi="Lato" w:cs="Arial"/>
              </w:rPr>
            </w:pPr>
            <w:r w:rsidRPr="00D53664">
              <w:rPr>
                <w:rFonts w:ascii="Lato" w:hAnsi="Lato" w:cs="Arial"/>
              </w:rPr>
              <w:t>Ability and willingness to change work practices and hours in the event of emergencies</w:t>
            </w:r>
          </w:p>
          <w:p w14:paraId="605DC23B" w14:textId="77777777" w:rsidR="006D69D8" w:rsidRPr="00D53664" w:rsidRDefault="006D69D8" w:rsidP="006D69D8">
            <w:pPr>
              <w:pStyle w:val="ListParagraph"/>
              <w:numPr>
                <w:ilvl w:val="0"/>
                <w:numId w:val="11"/>
              </w:numPr>
              <w:suppressAutoHyphens/>
              <w:rPr>
                <w:rFonts w:ascii="Lato" w:hAnsi="Lato" w:cs="Arial"/>
              </w:rPr>
            </w:pPr>
            <w:r w:rsidRPr="00D53664">
              <w:rPr>
                <w:rFonts w:ascii="Lato" w:hAnsi="Lato" w:cs="Arial"/>
              </w:rPr>
              <w:t>Commitment to Save the Children values</w:t>
            </w:r>
          </w:p>
          <w:p w14:paraId="30E6C5CF" w14:textId="77777777" w:rsidR="00D56100" w:rsidRPr="00D53664" w:rsidRDefault="00D56100" w:rsidP="00D56100">
            <w:pPr>
              <w:rPr>
                <w:rFonts w:ascii="Lato" w:hAnsi="Lato" w:cs="Arial"/>
                <w:b/>
                <w:sz w:val="22"/>
                <w:szCs w:val="22"/>
              </w:rPr>
            </w:pPr>
          </w:p>
          <w:p w14:paraId="203F7223" w14:textId="77777777" w:rsidR="00D56100" w:rsidRPr="00D53664" w:rsidRDefault="00D56100" w:rsidP="00D56100">
            <w:pPr>
              <w:rPr>
                <w:rFonts w:ascii="Lato" w:hAnsi="Lato" w:cs="Arial"/>
                <w:b/>
                <w:sz w:val="22"/>
                <w:szCs w:val="22"/>
              </w:rPr>
            </w:pPr>
            <w:r w:rsidRPr="00D53664">
              <w:rPr>
                <w:rFonts w:ascii="Lato" w:hAnsi="Lato" w:cs="Arial"/>
                <w:b/>
                <w:sz w:val="22"/>
                <w:szCs w:val="22"/>
              </w:rPr>
              <w:t>Desirable</w:t>
            </w:r>
          </w:p>
          <w:p w14:paraId="54B23859" w14:textId="3A1974BA" w:rsidR="00193E86" w:rsidRPr="00D53664" w:rsidRDefault="007153C8" w:rsidP="00193E86">
            <w:pPr>
              <w:pStyle w:val="ListParagraph"/>
              <w:numPr>
                <w:ilvl w:val="0"/>
                <w:numId w:val="11"/>
              </w:numPr>
              <w:suppressAutoHyphens/>
              <w:rPr>
                <w:rFonts w:ascii="Lato" w:hAnsi="Lato" w:cs="Arial"/>
              </w:rPr>
            </w:pPr>
            <w:r w:rsidRPr="00D53664">
              <w:rPr>
                <w:rFonts w:ascii="Lato" w:hAnsi="Lato" w:cs="Arial"/>
              </w:rPr>
              <w:t xml:space="preserve">Experience with Save the Children </w:t>
            </w:r>
            <w:r w:rsidR="006D69D8" w:rsidRPr="00D53664">
              <w:rPr>
                <w:rFonts w:ascii="Lato" w:hAnsi="Lato" w:cs="Arial"/>
              </w:rPr>
              <w:t>Country O</w:t>
            </w:r>
            <w:r w:rsidRPr="00D53664">
              <w:rPr>
                <w:rFonts w:ascii="Lato" w:hAnsi="Lato" w:cs="Arial"/>
              </w:rPr>
              <w:t xml:space="preserve">ffice operations </w:t>
            </w:r>
          </w:p>
          <w:p w14:paraId="0706A931" w14:textId="0CC7A402" w:rsidR="00D53664" w:rsidRPr="00D53664" w:rsidRDefault="00D56100" w:rsidP="00EE3FBB">
            <w:pPr>
              <w:pStyle w:val="ListParagraph"/>
              <w:numPr>
                <w:ilvl w:val="0"/>
                <w:numId w:val="11"/>
              </w:numPr>
              <w:suppressAutoHyphens/>
              <w:rPr>
                <w:rFonts w:ascii="Lato" w:hAnsi="Lato" w:cs="Arial"/>
              </w:rPr>
            </w:pPr>
            <w:r w:rsidRPr="00D53664">
              <w:rPr>
                <w:rFonts w:ascii="Lato" w:hAnsi="Lato" w:cs="Arial"/>
              </w:rPr>
              <w:t>Experience in the coordination of various stakeholders</w:t>
            </w:r>
            <w:bookmarkStart w:id="0" w:name="_GoBack"/>
            <w:bookmarkEnd w:id="0"/>
          </w:p>
          <w:p w14:paraId="2A0A5B32" w14:textId="7169E86E" w:rsidR="00D53664" w:rsidRPr="00D53664" w:rsidRDefault="00D53664" w:rsidP="00D53664">
            <w:pPr>
              <w:suppressAutoHyphens/>
              <w:rPr>
                <w:rFonts w:ascii="Lato" w:hAnsi="Lato" w:cs="Arial"/>
                <w:sz w:val="22"/>
                <w:szCs w:val="22"/>
              </w:rPr>
            </w:pPr>
          </w:p>
        </w:tc>
      </w:tr>
      <w:tr w:rsidR="000E08D3" w:rsidRPr="00D53664" w14:paraId="536CD294" w14:textId="77777777" w:rsidTr="00BD6D0B">
        <w:trPr>
          <w:trHeight w:val="425"/>
        </w:trPr>
        <w:tc>
          <w:tcPr>
            <w:tcW w:w="9498" w:type="dxa"/>
            <w:gridSpan w:val="3"/>
          </w:tcPr>
          <w:p w14:paraId="14C9443C" w14:textId="77777777" w:rsidR="000E08D3" w:rsidRPr="00D53664" w:rsidRDefault="000E08D3" w:rsidP="00BD6D0B">
            <w:pPr>
              <w:rPr>
                <w:rFonts w:ascii="Lato" w:hAnsi="Lato" w:cs="Arial"/>
                <w:b/>
                <w:sz w:val="22"/>
                <w:szCs w:val="22"/>
              </w:rPr>
            </w:pPr>
            <w:r w:rsidRPr="00D53664">
              <w:rPr>
                <w:rFonts w:ascii="Lato" w:hAnsi="Lato" w:cs="Arial"/>
                <w:b/>
                <w:sz w:val="22"/>
                <w:szCs w:val="22"/>
              </w:rPr>
              <w:t>Additional job responsibilities</w:t>
            </w:r>
          </w:p>
          <w:p w14:paraId="084B7FA7" w14:textId="77777777" w:rsidR="000E08D3" w:rsidRPr="00D53664" w:rsidRDefault="000E08D3" w:rsidP="00BD6D0B">
            <w:pPr>
              <w:tabs>
                <w:tab w:val="left" w:pos="1134"/>
              </w:tabs>
              <w:rPr>
                <w:rFonts w:ascii="Lato" w:hAnsi="Lato" w:cs="Arial"/>
                <w:sz w:val="22"/>
                <w:szCs w:val="22"/>
              </w:rPr>
            </w:pPr>
            <w:r w:rsidRPr="00D53664">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E08D3" w:rsidRPr="00D53664" w14:paraId="348948BC" w14:textId="77777777" w:rsidTr="00BD6D0B">
        <w:tc>
          <w:tcPr>
            <w:tcW w:w="9498" w:type="dxa"/>
            <w:gridSpan w:val="3"/>
            <w:tcBorders>
              <w:top w:val="single" w:sz="8" w:space="0" w:color="000000"/>
            </w:tcBorders>
          </w:tcPr>
          <w:p w14:paraId="10D7585A" w14:textId="77777777" w:rsidR="000E08D3" w:rsidRPr="00D53664" w:rsidRDefault="000E08D3" w:rsidP="00BD6D0B">
            <w:pPr>
              <w:rPr>
                <w:rFonts w:ascii="Lato" w:hAnsi="Lato" w:cs="Arial"/>
                <w:b/>
                <w:sz w:val="22"/>
                <w:szCs w:val="22"/>
              </w:rPr>
            </w:pPr>
            <w:r w:rsidRPr="00D53664">
              <w:rPr>
                <w:rFonts w:ascii="Lato" w:hAnsi="Lato" w:cs="Arial"/>
                <w:b/>
                <w:sz w:val="22"/>
                <w:szCs w:val="22"/>
              </w:rPr>
              <w:t xml:space="preserve">Equal Opportunities </w:t>
            </w:r>
          </w:p>
          <w:p w14:paraId="30652D58" w14:textId="77777777" w:rsidR="000E08D3" w:rsidRPr="00D53664" w:rsidRDefault="000E08D3" w:rsidP="00BD6D0B">
            <w:pPr>
              <w:rPr>
                <w:rFonts w:ascii="Lato" w:hAnsi="Lato" w:cs="Arial"/>
                <w:sz w:val="22"/>
                <w:szCs w:val="22"/>
              </w:rPr>
            </w:pPr>
            <w:r w:rsidRPr="00D53664">
              <w:rPr>
                <w:rFonts w:ascii="Lato" w:hAnsi="Lato" w:cs="Arial"/>
                <w:sz w:val="22"/>
                <w:szCs w:val="22"/>
              </w:rPr>
              <w:t>The role holder is required to carry out the duties in accordance with the SCI Equal Opportunities and Diversity policies and procedures.</w:t>
            </w:r>
          </w:p>
        </w:tc>
      </w:tr>
      <w:tr w:rsidR="000E08D3" w:rsidRPr="00D53664" w14:paraId="5AEDDB14" w14:textId="77777777" w:rsidTr="00BD6D0B">
        <w:tc>
          <w:tcPr>
            <w:tcW w:w="9498" w:type="dxa"/>
            <w:gridSpan w:val="3"/>
          </w:tcPr>
          <w:p w14:paraId="11B81DE1" w14:textId="77777777" w:rsidR="000E08D3" w:rsidRPr="00D53664" w:rsidRDefault="000E08D3" w:rsidP="00BD6D0B">
            <w:pPr>
              <w:rPr>
                <w:rFonts w:ascii="Lato" w:hAnsi="Lato"/>
                <w:b/>
                <w:color w:val="000000"/>
                <w:sz w:val="22"/>
                <w:szCs w:val="22"/>
              </w:rPr>
            </w:pPr>
            <w:r w:rsidRPr="00D53664">
              <w:rPr>
                <w:rFonts w:ascii="Lato" w:hAnsi="Lato"/>
                <w:b/>
                <w:color w:val="000000"/>
                <w:sz w:val="22"/>
                <w:szCs w:val="22"/>
              </w:rPr>
              <w:t>Child Safeguarding:</w:t>
            </w:r>
          </w:p>
          <w:p w14:paraId="5F5F0273" w14:textId="77777777" w:rsidR="000E08D3" w:rsidRPr="00D53664" w:rsidRDefault="000E08D3" w:rsidP="00BD6D0B">
            <w:pPr>
              <w:rPr>
                <w:rFonts w:ascii="Lato" w:hAnsi="Lato"/>
                <w:sz w:val="22"/>
                <w:szCs w:val="22"/>
              </w:rPr>
            </w:pPr>
            <w:r w:rsidRPr="00D53664">
              <w:rPr>
                <w:rFonts w:ascii="Lato" w:hAnsi="Lato"/>
                <w:color w:val="000000"/>
                <w:sz w:val="22"/>
                <w:szCs w:val="22"/>
              </w:rPr>
              <w:t>We need to keep children safe so our selection process, which includes rigorous background checks, reflects our commitment to the protection of children from abuse</w:t>
            </w:r>
            <w:r w:rsidRPr="00D53664">
              <w:rPr>
                <w:rFonts w:ascii="Lato" w:hAnsi="Lato"/>
                <w:sz w:val="22"/>
                <w:szCs w:val="22"/>
              </w:rPr>
              <w:t>.</w:t>
            </w:r>
          </w:p>
        </w:tc>
      </w:tr>
      <w:tr w:rsidR="000E08D3" w:rsidRPr="00D53664" w14:paraId="66DBA8DB" w14:textId="77777777" w:rsidTr="00BD6D0B">
        <w:tc>
          <w:tcPr>
            <w:tcW w:w="9498" w:type="dxa"/>
            <w:gridSpan w:val="3"/>
          </w:tcPr>
          <w:p w14:paraId="71FA7E48" w14:textId="77777777" w:rsidR="000E08D3" w:rsidRPr="00D53664" w:rsidRDefault="000E08D3" w:rsidP="00BD6D0B">
            <w:pPr>
              <w:rPr>
                <w:rFonts w:ascii="Lato" w:hAnsi="Lato"/>
                <w:b/>
                <w:sz w:val="22"/>
                <w:szCs w:val="22"/>
              </w:rPr>
            </w:pPr>
            <w:r w:rsidRPr="00D53664">
              <w:rPr>
                <w:rFonts w:ascii="Lato" w:hAnsi="Lato"/>
                <w:b/>
                <w:sz w:val="22"/>
                <w:szCs w:val="22"/>
              </w:rPr>
              <w:t>Safeguarding our Staff:</w:t>
            </w:r>
          </w:p>
          <w:p w14:paraId="31CB7F34" w14:textId="77777777" w:rsidR="000E08D3" w:rsidRPr="00D53664" w:rsidRDefault="000E08D3" w:rsidP="00BD6D0B">
            <w:pPr>
              <w:rPr>
                <w:rFonts w:ascii="Lato" w:hAnsi="Lato"/>
                <w:sz w:val="22"/>
                <w:szCs w:val="22"/>
              </w:rPr>
            </w:pPr>
            <w:r w:rsidRPr="00D53664">
              <w:rPr>
                <w:rFonts w:ascii="Lato" w:hAnsi="Lato"/>
                <w:sz w:val="22"/>
                <w:szCs w:val="22"/>
              </w:rPr>
              <w:t>The post holder is required to carry out the duties in accordance with the SCI anti-harassment policy</w:t>
            </w:r>
          </w:p>
        </w:tc>
      </w:tr>
      <w:tr w:rsidR="000E08D3" w:rsidRPr="00D53664" w14:paraId="20D226B7" w14:textId="77777777" w:rsidTr="00BD6D0B">
        <w:tc>
          <w:tcPr>
            <w:tcW w:w="9498" w:type="dxa"/>
            <w:gridSpan w:val="3"/>
          </w:tcPr>
          <w:p w14:paraId="13E9D7E4" w14:textId="77777777" w:rsidR="000E08D3" w:rsidRPr="00D53664" w:rsidRDefault="000E08D3" w:rsidP="00BD6D0B">
            <w:pPr>
              <w:rPr>
                <w:rFonts w:ascii="Lato" w:hAnsi="Lato" w:cs="Arial"/>
                <w:b/>
                <w:sz w:val="22"/>
                <w:szCs w:val="22"/>
              </w:rPr>
            </w:pPr>
            <w:r w:rsidRPr="00D53664">
              <w:rPr>
                <w:rFonts w:ascii="Lato" w:hAnsi="Lato" w:cs="Arial"/>
                <w:b/>
                <w:sz w:val="22"/>
                <w:szCs w:val="22"/>
              </w:rPr>
              <w:t>Health and Safety</w:t>
            </w:r>
          </w:p>
          <w:p w14:paraId="0D0C02C0" w14:textId="77777777" w:rsidR="000E08D3" w:rsidRPr="00D53664" w:rsidRDefault="000E08D3" w:rsidP="00BD6D0B">
            <w:pPr>
              <w:rPr>
                <w:rFonts w:ascii="Lato" w:hAnsi="Lato" w:cs="Arial"/>
                <w:sz w:val="22"/>
                <w:szCs w:val="22"/>
              </w:rPr>
            </w:pPr>
            <w:r w:rsidRPr="00D53664">
              <w:rPr>
                <w:rFonts w:ascii="Lato" w:hAnsi="Lato" w:cs="Arial"/>
                <w:sz w:val="22"/>
                <w:szCs w:val="22"/>
              </w:rPr>
              <w:t>The role holder is required to carry out the duties in accordance with SCI Health and Safety policies and procedures.</w:t>
            </w:r>
          </w:p>
        </w:tc>
      </w:tr>
      <w:tr w:rsidR="000E08D3" w:rsidRPr="00D53664" w14:paraId="7C5339DE" w14:textId="77777777" w:rsidTr="00BD6D0B">
        <w:trPr>
          <w:trHeight w:val="425"/>
        </w:trPr>
        <w:tc>
          <w:tcPr>
            <w:tcW w:w="4678" w:type="dxa"/>
            <w:gridSpan w:val="2"/>
            <w:tcBorders>
              <w:bottom w:val="single" w:sz="4" w:space="0" w:color="auto"/>
            </w:tcBorders>
          </w:tcPr>
          <w:p w14:paraId="3923FF57" w14:textId="77777777" w:rsidR="000E08D3" w:rsidRPr="00D53664" w:rsidRDefault="000E08D3" w:rsidP="00BD6D0B">
            <w:pPr>
              <w:tabs>
                <w:tab w:val="left" w:pos="1134"/>
              </w:tabs>
              <w:rPr>
                <w:rFonts w:ascii="Lato" w:hAnsi="Lato" w:cs="Arial"/>
                <w:b/>
                <w:sz w:val="22"/>
                <w:szCs w:val="22"/>
              </w:rPr>
            </w:pPr>
            <w:r w:rsidRPr="00D53664">
              <w:rPr>
                <w:rFonts w:ascii="Lato" w:hAnsi="Lato" w:cs="Arial"/>
                <w:b/>
                <w:sz w:val="22"/>
                <w:szCs w:val="22"/>
              </w:rPr>
              <w:t>JD written by:</w:t>
            </w:r>
          </w:p>
        </w:tc>
        <w:tc>
          <w:tcPr>
            <w:tcW w:w="4820" w:type="dxa"/>
            <w:tcBorders>
              <w:bottom w:val="single" w:sz="4" w:space="0" w:color="auto"/>
            </w:tcBorders>
          </w:tcPr>
          <w:p w14:paraId="350783AC" w14:textId="77777777" w:rsidR="000E08D3" w:rsidRPr="00D53664" w:rsidRDefault="000E08D3" w:rsidP="00BD6D0B">
            <w:pPr>
              <w:tabs>
                <w:tab w:val="left" w:pos="984"/>
              </w:tabs>
              <w:rPr>
                <w:rFonts w:ascii="Lato" w:hAnsi="Lato" w:cs="Arial"/>
                <w:b/>
                <w:sz w:val="22"/>
                <w:szCs w:val="22"/>
              </w:rPr>
            </w:pPr>
            <w:r w:rsidRPr="00D53664">
              <w:rPr>
                <w:rFonts w:ascii="Lato" w:hAnsi="Lato" w:cs="Arial"/>
                <w:b/>
                <w:sz w:val="22"/>
                <w:szCs w:val="22"/>
              </w:rPr>
              <w:t>Date:</w:t>
            </w:r>
          </w:p>
        </w:tc>
      </w:tr>
    </w:tbl>
    <w:p w14:paraId="71B46275" w14:textId="07005464" w:rsidR="00B83E89" w:rsidRPr="00D53664" w:rsidRDefault="00B83E89" w:rsidP="00DF31B1">
      <w:pPr>
        <w:rPr>
          <w:rFonts w:ascii="Lato" w:hAnsi="Lato" w:cs="Arial"/>
          <w:sz w:val="22"/>
          <w:szCs w:val="22"/>
        </w:rPr>
      </w:pPr>
    </w:p>
    <w:sectPr w:rsidR="00B83E89" w:rsidRPr="00D5366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E7C2" w14:textId="77777777" w:rsidR="00C3007E" w:rsidRDefault="00C3007E">
      <w:r>
        <w:separator/>
      </w:r>
    </w:p>
  </w:endnote>
  <w:endnote w:type="continuationSeparator" w:id="0">
    <w:p w14:paraId="6F6EA022" w14:textId="77777777" w:rsidR="00C3007E" w:rsidRDefault="00C3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w:altName w:val="Gill Sans MT"/>
    <w:charset w:val="B1"/>
    <w:family w:val="swiss"/>
    <w:pitch w:val="variable"/>
    <w:sig w:usb0="80000A67" w:usb1="00000000" w:usb2="00000000" w:usb3="00000000" w:csb0="000001F7"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6A48F" w14:textId="77777777" w:rsidR="00C3007E" w:rsidRDefault="00C3007E">
      <w:r>
        <w:separator/>
      </w:r>
    </w:p>
  </w:footnote>
  <w:footnote w:type="continuationSeparator" w:id="0">
    <w:p w14:paraId="3B486E23" w14:textId="77777777" w:rsidR="00C3007E" w:rsidRDefault="00C3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46B2" w14:textId="77777777" w:rsidR="00774ED4" w:rsidRPr="002C6155" w:rsidRDefault="00774ED4" w:rsidP="00774ED4">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52C5ED6B" wp14:editId="0E31F9C4">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F0E47" w14:textId="77777777" w:rsidR="00774ED4" w:rsidRPr="002C6155" w:rsidRDefault="00774ED4" w:rsidP="00774ED4">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BEA936C" w14:textId="31B39E20" w:rsidR="00F63F01" w:rsidRPr="00774ED4" w:rsidRDefault="00774ED4" w:rsidP="00774ED4">
    <w:pPr>
      <w:pStyle w:val="Heade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12FC71DE"/>
    <w:multiLevelType w:val="hybridMultilevel"/>
    <w:tmpl w:val="5F20B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543E50"/>
    <w:multiLevelType w:val="hybridMultilevel"/>
    <w:tmpl w:val="77322D7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206F7767"/>
    <w:multiLevelType w:val="hybridMultilevel"/>
    <w:tmpl w:val="FE1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22BF2533"/>
    <w:multiLevelType w:val="hybridMultilevel"/>
    <w:tmpl w:val="80B65E92"/>
    <w:lvl w:ilvl="0" w:tplc="F134178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667DB"/>
    <w:multiLevelType w:val="hybridMultilevel"/>
    <w:tmpl w:val="10DE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50C0E"/>
    <w:multiLevelType w:val="hybridMultilevel"/>
    <w:tmpl w:val="68388F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FD246F"/>
    <w:multiLevelType w:val="hybridMultilevel"/>
    <w:tmpl w:val="FD08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95D81"/>
    <w:multiLevelType w:val="hybridMultilevel"/>
    <w:tmpl w:val="F5624D44"/>
    <w:lvl w:ilvl="0" w:tplc="F134178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E5A74F2"/>
    <w:multiLevelType w:val="hybridMultilevel"/>
    <w:tmpl w:val="8C20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64985"/>
    <w:multiLevelType w:val="hybridMultilevel"/>
    <w:tmpl w:val="5DBC5FFC"/>
    <w:lvl w:ilvl="0" w:tplc="F13417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E505D"/>
    <w:multiLevelType w:val="hybridMultilevel"/>
    <w:tmpl w:val="94EED9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16"/>
  </w:num>
  <w:num w:numId="4">
    <w:abstractNumId w:val="0"/>
  </w:num>
  <w:num w:numId="5">
    <w:abstractNumId w:val="2"/>
  </w:num>
  <w:num w:numId="6">
    <w:abstractNumId w:val="3"/>
  </w:num>
  <w:num w:numId="7">
    <w:abstractNumId w:val="4"/>
  </w:num>
  <w:num w:numId="8">
    <w:abstractNumId w:val="5"/>
  </w:num>
  <w:num w:numId="9">
    <w:abstractNumId w:val="7"/>
  </w:num>
  <w:num w:numId="10">
    <w:abstractNumId w:val="13"/>
  </w:num>
  <w:num w:numId="11">
    <w:abstractNumId w:val="11"/>
  </w:num>
  <w:num w:numId="12">
    <w:abstractNumId w:val="10"/>
  </w:num>
  <w:num w:numId="13">
    <w:abstractNumId w:val="15"/>
  </w:num>
  <w:num w:numId="14">
    <w:abstractNumId w:val="19"/>
  </w:num>
  <w:num w:numId="15">
    <w:abstractNumId w:val="20"/>
  </w:num>
  <w:num w:numId="16">
    <w:abstractNumId w:val="6"/>
  </w:num>
  <w:num w:numId="17">
    <w:abstractNumId w:val="14"/>
  </w:num>
  <w:num w:numId="18">
    <w:abstractNumId w:val="8"/>
  </w:num>
  <w:num w:numId="19">
    <w:abstractNumId w:val="18"/>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501D"/>
    <w:rsid w:val="00007D0B"/>
    <w:rsid w:val="00014716"/>
    <w:rsid w:val="00014783"/>
    <w:rsid w:val="00014799"/>
    <w:rsid w:val="00017A2C"/>
    <w:rsid w:val="0002291B"/>
    <w:rsid w:val="00051F0D"/>
    <w:rsid w:val="00055F01"/>
    <w:rsid w:val="00056A21"/>
    <w:rsid w:val="00062F4F"/>
    <w:rsid w:val="00070D78"/>
    <w:rsid w:val="00073A31"/>
    <w:rsid w:val="00077E72"/>
    <w:rsid w:val="00084F2D"/>
    <w:rsid w:val="0008521E"/>
    <w:rsid w:val="00085B35"/>
    <w:rsid w:val="000908DE"/>
    <w:rsid w:val="00092DD0"/>
    <w:rsid w:val="000A0163"/>
    <w:rsid w:val="000A18B3"/>
    <w:rsid w:val="000B2430"/>
    <w:rsid w:val="000B2E76"/>
    <w:rsid w:val="000B3705"/>
    <w:rsid w:val="000D6F42"/>
    <w:rsid w:val="000E08D3"/>
    <w:rsid w:val="000E09C6"/>
    <w:rsid w:val="000F4E90"/>
    <w:rsid w:val="00105443"/>
    <w:rsid w:val="00105649"/>
    <w:rsid w:val="00120C7F"/>
    <w:rsid w:val="00142DF0"/>
    <w:rsid w:val="00146490"/>
    <w:rsid w:val="00146D2A"/>
    <w:rsid w:val="0015099B"/>
    <w:rsid w:val="00153253"/>
    <w:rsid w:val="0016164E"/>
    <w:rsid w:val="001670BB"/>
    <w:rsid w:val="00174203"/>
    <w:rsid w:val="0017754D"/>
    <w:rsid w:val="001836EE"/>
    <w:rsid w:val="00183B33"/>
    <w:rsid w:val="00193E86"/>
    <w:rsid w:val="00197A5F"/>
    <w:rsid w:val="001C2248"/>
    <w:rsid w:val="001C24F5"/>
    <w:rsid w:val="001C28BF"/>
    <w:rsid w:val="001C7CA9"/>
    <w:rsid w:val="001D1DD8"/>
    <w:rsid w:val="001D1F88"/>
    <w:rsid w:val="001E228F"/>
    <w:rsid w:val="001E3518"/>
    <w:rsid w:val="001F7E04"/>
    <w:rsid w:val="0020437B"/>
    <w:rsid w:val="002136E6"/>
    <w:rsid w:val="002413D0"/>
    <w:rsid w:val="0024681A"/>
    <w:rsid w:val="00254E93"/>
    <w:rsid w:val="00255049"/>
    <w:rsid w:val="00267F7F"/>
    <w:rsid w:val="0027760D"/>
    <w:rsid w:val="002823EE"/>
    <w:rsid w:val="00283667"/>
    <w:rsid w:val="00287B36"/>
    <w:rsid w:val="00287CF5"/>
    <w:rsid w:val="00290500"/>
    <w:rsid w:val="002916E8"/>
    <w:rsid w:val="002928F1"/>
    <w:rsid w:val="00295930"/>
    <w:rsid w:val="00297EEF"/>
    <w:rsid w:val="002A4B10"/>
    <w:rsid w:val="002B21C3"/>
    <w:rsid w:val="002B27C3"/>
    <w:rsid w:val="002D4A35"/>
    <w:rsid w:val="002E170D"/>
    <w:rsid w:val="002E34C0"/>
    <w:rsid w:val="00312071"/>
    <w:rsid w:val="0032158F"/>
    <w:rsid w:val="00324580"/>
    <w:rsid w:val="00325851"/>
    <w:rsid w:val="0033037F"/>
    <w:rsid w:val="00341E13"/>
    <w:rsid w:val="003519BB"/>
    <w:rsid w:val="00352648"/>
    <w:rsid w:val="00353B7E"/>
    <w:rsid w:val="0036693C"/>
    <w:rsid w:val="00371887"/>
    <w:rsid w:val="00372738"/>
    <w:rsid w:val="00374E08"/>
    <w:rsid w:val="00382DCB"/>
    <w:rsid w:val="00385C64"/>
    <w:rsid w:val="003922E0"/>
    <w:rsid w:val="00392959"/>
    <w:rsid w:val="00394E51"/>
    <w:rsid w:val="00395139"/>
    <w:rsid w:val="0039595B"/>
    <w:rsid w:val="003A3B73"/>
    <w:rsid w:val="003B081D"/>
    <w:rsid w:val="003B1D31"/>
    <w:rsid w:val="003B2EB5"/>
    <w:rsid w:val="003C4915"/>
    <w:rsid w:val="003E366A"/>
    <w:rsid w:val="003E58BF"/>
    <w:rsid w:val="003E5C96"/>
    <w:rsid w:val="003F06A4"/>
    <w:rsid w:val="003F1080"/>
    <w:rsid w:val="003F1F00"/>
    <w:rsid w:val="003F6B1D"/>
    <w:rsid w:val="00407245"/>
    <w:rsid w:val="00407466"/>
    <w:rsid w:val="004103AB"/>
    <w:rsid w:val="00415E27"/>
    <w:rsid w:val="00416572"/>
    <w:rsid w:val="00432B79"/>
    <w:rsid w:val="00453750"/>
    <w:rsid w:val="00456024"/>
    <w:rsid w:val="00457479"/>
    <w:rsid w:val="004575CC"/>
    <w:rsid w:val="004645C7"/>
    <w:rsid w:val="0047571F"/>
    <w:rsid w:val="004757CF"/>
    <w:rsid w:val="00483CC9"/>
    <w:rsid w:val="004852D8"/>
    <w:rsid w:val="004863D2"/>
    <w:rsid w:val="00493703"/>
    <w:rsid w:val="004A2C2B"/>
    <w:rsid w:val="004B2994"/>
    <w:rsid w:val="004B318F"/>
    <w:rsid w:val="004C5D5C"/>
    <w:rsid w:val="004D367E"/>
    <w:rsid w:val="004E2B71"/>
    <w:rsid w:val="004E709F"/>
    <w:rsid w:val="004F0F71"/>
    <w:rsid w:val="00502CDE"/>
    <w:rsid w:val="00503A7B"/>
    <w:rsid w:val="005129A6"/>
    <w:rsid w:val="00512FC8"/>
    <w:rsid w:val="0051345D"/>
    <w:rsid w:val="00514A42"/>
    <w:rsid w:val="00514D77"/>
    <w:rsid w:val="00517CC1"/>
    <w:rsid w:val="005358D9"/>
    <w:rsid w:val="00543A17"/>
    <w:rsid w:val="0055153D"/>
    <w:rsid w:val="0055662F"/>
    <w:rsid w:val="00556B70"/>
    <w:rsid w:val="005602C8"/>
    <w:rsid w:val="00562900"/>
    <w:rsid w:val="00565FC0"/>
    <w:rsid w:val="00580D3F"/>
    <w:rsid w:val="00581F5C"/>
    <w:rsid w:val="00584426"/>
    <w:rsid w:val="00590D03"/>
    <w:rsid w:val="00594756"/>
    <w:rsid w:val="00596AE6"/>
    <w:rsid w:val="0059740F"/>
    <w:rsid w:val="005A0237"/>
    <w:rsid w:val="005A0E7D"/>
    <w:rsid w:val="005B5C25"/>
    <w:rsid w:val="005D26C1"/>
    <w:rsid w:val="005D4AE4"/>
    <w:rsid w:val="005E524A"/>
    <w:rsid w:val="005F161F"/>
    <w:rsid w:val="005F519A"/>
    <w:rsid w:val="00601D69"/>
    <w:rsid w:val="006026A0"/>
    <w:rsid w:val="00606F61"/>
    <w:rsid w:val="0061225D"/>
    <w:rsid w:val="00615C97"/>
    <w:rsid w:val="0061737D"/>
    <w:rsid w:val="006224AD"/>
    <w:rsid w:val="00624AE3"/>
    <w:rsid w:val="00624CD4"/>
    <w:rsid w:val="00630BF7"/>
    <w:rsid w:val="006318AD"/>
    <w:rsid w:val="006407EB"/>
    <w:rsid w:val="00647D3A"/>
    <w:rsid w:val="0065000D"/>
    <w:rsid w:val="00656587"/>
    <w:rsid w:val="00674D77"/>
    <w:rsid w:val="006843EA"/>
    <w:rsid w:val="00690231"/>
    <w:rsid w:val="0069034A"/>
    <w:rsid w:val="006934BA"/>
    <w:rsid w:val="006969DB"/>
    <w:rsid w:val="006A01D3"/>
    <w:rsid w:val="006A12F5"/>
    <w:rsid w:val="006D69D8"/>
    <w:rsid w:val="006E1559"/>
    <w:rsid w:val="006E6F94"/>
    <w:rsid w:val="006F159C"/>
    <w:rsid w:val="006F46C2"/>
    <w:rsid w:val="006F5C7D"/>
    <w:rsid w:val="00706BFF"/>
    <w:rsid w:val="007153C8"/>
    <w:rsid w:val="007249D4"/>
    <w:rsid w:val="0073291F"/>
    <w:rsid w:val="007357BF"/>
    <w:rsid w:val="00762004"/>
    <w:rsid w:val="007628BB"/>
    <w:rsid w:val="00767AFC"/>
    <w:rsid w:val="00770638"/>
    <w:rsid w:val="00774ED4"/>
    <w:rsid w:val="00776468"/>
    <w:rsid w:val="007770CA"/>
    <w:rsid w:val="00782A60"/>
    <w:rsid w:val="007830B1"/>
    <w:rsid w:val="007B47F6"/>
    <w:rsid w:val="007D2557"/>
    <w:rsid w:val="007D26DC"/>
    <w:rsid w:val="007D5361"/>
    <w:rsid w:val="007E1924"/>
    <w:rsid w:val="007E21D8"/>
    <w:rsid w:val="007E3776"/>
    <w:rsid w:val="007E38EC"/>
    <w:rsid w:val="007E4556"/>
    <w:rsid w:val="007E6165"/>
    <w:rsid w:val="007F13A8"/>
    <w:rsid w:val="00805BE2"/>
    <w:rsid w:val="00815008"/>
    <w:rsid w:val="008178C0"/>
    <w:rsid w:val="00822219"/>
    <w:rsid w:val="008264D8"/>
    <w:rsid w:val="00831616"/>
    <w:rsid w:val="0083303B"/>
    <w:rsid w:val="00850C04"/>
    <w:rsid w:val="0085212F"/>
    <w:rsid w:val="00852210"/>
    <w:rsid w:val="00853D80"/>
    <w:rsid w:val="0085452A"/>
    <w:rsid w:val="00855FDD"/>
    <w:rsid w:val="008647D8"/>
    <w:rsid w:val="0088006A"/>
    <w:rsid w:val="008A071A"/>
    <w:rsid w:val="008B03F4"/>
    <w:rsid w:val="008C17B3"/>
    <w:rsid w:val="008C5A62"/>
    <w:rsid w:val="008D082B"/>
    <w:rsid w:val="008D24CF"/>
    <w:rsid w:val="008E5F47"/>
    <w:rsid w:val="0090541F"/>
    <w:rsid w:val="00920C0C"/>
    <w:rsid w:val="00920E86"/>
    <w:rsid w:val="00920FDB"/>
    <w:rsid w:val="00921058"/>
    <w:rsid w:val="0092123D"/>
    <w:rsid w:val="00927BE8"/>
    <w:rsid w:val="009376FF"/>
    <w:rsid w:val="009547DB"/>
    <w:rsid w:val="009701E2"/>
    <w:rsid w:val="00973BE2"/>
    <w:rsid w:val="00984B86"/>
    <w:rsid w:val="009B1261"/>
    <w:rsid w:val="009C17CE"/>
    <w:rsid w:val="009C4B24"/>
    <w:rsid w:val="009C70B3"/>
    <w:rsid w:val="009D22D1"/>
    <w:rsid w:val="009D2395"/>
    <w:rsid w:val="009D4F0F"/>
    <w:rsid w:val="009D54A2"/>
    <w:rsid w:val="009E3F2E"/>
    <w:rsid w:val="009F47B0"/>
    <w:rsid w:val="00A02D9F"/>
    <w:rsid w:val="00A051A0"/>
    <w:rsid w:val="00A24F2F"/>
    <w:rsid w:val="00A35899"/>
    <w:rsid w:val="00A41809"/>
    <w:rsid w:val="00A4740E"/>
    <w:rsid w:val="00A5195E"/>
    <w:rsid w:val="00A5635D"/>
    <w:rsid w:val="00A56833"/>
    <w:rsid w:val="00A62515"/>
    <w:rsid w:val="00A63B91"/>
    <w:rsid w:val="00A6746E"/>
    <w:rsid w:val="00A76DF4"/>
    <w:rsid w:val="00A806C8"/>
    <w:rsid w:val="00A95E11"/>
    <w:rsid w:val="00AA77CC"/>
    <w:rsid w:val="00AB29E6"/>
    <w:rsid w:val="00AC232E"/>
    <w:rsid w:val="00AC2FAD"/>
    <w:rsid w:val="00AC5C84"/>
    <w:rsid w:val="00AC7F69"/>
    <w:rsid w:val="00AD38C8"/>
    <w:rsid w:val="00AE333B"/>
    <w:rsid w:val="00AF3620"/>
    <w:rsid w:val="00B03A43"/>
    <w:rsid w:val="00B04818"/>
    <w:rsid w:val="00B07BCE"/>
    <w:rsid w:val="00B10C78"/>
    <w:rsid w:val="00B14F8E"/>
    <w:rsid w:val="00B159A2"/>
    <w:rsid w:val="00B173B5"/>
    <w:rsid w:val="00B21B76"/>
    <w:rsid w:val="00B25BA1"/>
    <w:rsid w:val="00B33F26"/>
    <w:rsid w:val="00B37C66"/>
    <w:rsid w:val="00B472D5"/>
    <w:rsid w:val="00B8275D"/>
    <w:rsid w:val="00B83E89"/>
    <w:rsid w:val="00B84E72"/>
    <w:rsid w:val="00BA1897"/>
    <w:rsid w:val="00BA1B62"/>
    <w:rsid w:val="00BA2A12"/>
    <w:rsid w:val="00BA483A"/>
    <w:rsid w:val="00BC471B"/>
    <w:rsid w:val="00BE556E"/>
    <w:rsid w:val="00BE726D"/>
    <w:rsid w:val="00BF0F2C"/>
    <w:rsid w:val="00BF22DF"/>
    <w:rsid w:val="00BF6967"/>
    <w:rsid w:val="00C001E3"/>
    <w:rsid w:val="00C05320"/>
    <w:rsid w:val="00C07288"/>
    <w:rsid w:val="00C15D29"/>
    <w:rsid w:val="00C2175F"/>
    <w:rsid w:val="00C2199B"/>
    <w:rsid w:val="00C21E23"/>
    <w:rsid w:val="00C25D52"/>
    <w:rsid w:val="00C3007E"/>
    <w:rsid w:val="00C34E98"/>
    <w:rsid w:val="00C34EA2"/>
    <w:rsid w:val="00C45000"/>
    <w:rsid w:val="00C473B5"/>
    <w:rsid w:val="00C5186E"/>
    <w:rsid w:val="00C61C6F"/>
    <w:rsid w:val="00C6218F"/>
    <w:rsid w:val="00C6257E"/>
    <w:rsid w:val="00C71F41"/>
    <w:rsid w:val="00C80D33"/>
    <w:rsid w:val="00C82E63"/>
    <w:rsid w:val="00C8788C"/>
    <w:rsid w:val="00C87B36"/>
    <w:rsid w:val="00C95100"/>
    <w:rsid w:val="00C978E6"/>
    <w:rsid w:val="00CA3D46"/>
    <w:rsid w:val="00CA5C5B"/>
    <w:rsid w:val="00CB20F1"/>
    <w:rsid w:val="00CB4E74"/>
    <w:rsid w:val="00CE25CE"/>
    <w:rsid w:val="00D24F95"/>
    <w:rsid w:val="00D26C4F"/>
    <w:rsid w:val="00D31BF6"/>
    <w:rsid w:val="00D329A6"/>
    <w:rsid w:val="00D334F3"/>
    <w:rsid w:val="00D33A59"/>
    <w:rsid w:val="00D41BE5"/>
    <w:rsid w:val="00D43804"/>
    <w:rsid w:val="00D5085F"/>
    <w:rsid w:val="00D520E4"/>
    <w:rsid w:val="00D53664"/>
    <w:rsid w:val="00D56100"/>
    <w:rsid w:val="00D56E66"/>
    <w:rsid w:val="00D64C59"/>
    <w:rsid w:val="00D73A43"/>
    <w:rsid w:val="00D7600A"/>
    <w:rsid w:val="00D850C3"/>
    <w:rsid w:val="00D91936"/>
    <w:rsid w:val="00DA1025"/>
    <w:rsid w:val="00DA184B"/>
    <w:rsid w:val="00DA3748"/>
    <w:rsid w:val="00DB0303"/>
    <w:rsid w:val="00DB23A3"/>
    <w:rsid w:val="00DB49BD"/>
    <w:rsid w:val="00DC16EB"/>
    <w:rsid w:val="00DD6A98"/>
    <w:rsid w:val="00DE0BD6"/>
    <w:rsid w:val="00DE1B12"/>
    <w:rsid w:val="00DE2A1E"/>
    <w:rsid w:val="00DE453D"/>
    <w:rsid w:val="00DF31B1"/>
    <w:rsid w:val="00DF707D"/>
    <w:rsid w:val="00E04230"/>
    <w:rsid w:val="00E14DF1"/>
    <w:rsid w:val="00E33A17"/>
    <w:rsid w:val="00E51232"/>
    <w:rsid w:val="00E5331F"/>
    <w:rsid w:val="00E74ABC"/>
    <w:rsid w:val="00E77359"/>
    <w:rsid w:val="00E779E6"/>
    <w:rsid w:val="00E80080"/>
    <w:rsid w:val="00E83956"/>
    <w:rsid w:val="00E855DA"/>
    <w:rsid w:val="00E859F5"/>
    <w:rsid w:val="00E919F3"/>
    <w:rsid w:val="00EA19E3"/>
    <w:rsid w:val="00EA296E"/>
    <w:rsid w:val="00EA44F5"/>
    <w:rsid w:val="00EA7279"/>
    <w:rsid w:val="00EB1BA4"/>
    <w:rsid w:val="00EB4BEF"/>
    <w:rsid w:val="00EC03E4"/>
    <w:rsid w:val="00EC2B4B"/>
    <w:rsid w:val="00EC597C"/>
    <w:rsid w:val="00ED102A"/>
    <w:rsid w:val="00ED41E8"/>
    <w:rsid w:val="00EE3D53"/>
    <w:rsid w:val="00EF0236"/>
    <w:rsid w:val="00EF33BF"/>
    <w:rsid w:val="00EF682C"/>
    <w:rsid w:val="00F01D6A"/>
    <w:rsid w:val="00F03282"/>
    <w:rsid w:val="00F069CA"/>
    <w:rsid w:val="00F23D85"/>
    <w:rsid w:val="00F2590B"/>
    <w:rsid w:val="00F33040"/>
    <w:rsid w:val="00F3591F"/>
    <w:rsid w:val="00F424ED"/>
    <w:rsid w:val="00F44AC7"/>
    <w:rsid w:val="00F457EF"/>
    <w:rsid w:val="00F51325"/>
    <w:rsid w:val="00F523B3"/>
    <w:rsid w:val="00F55B51"/>
    <w:rsid w:val="00F62A94"/>
    <w:rsid w:val="00F63F01"/>
    <w:rsid w:val="00F661E6"/>
    <w:rsid w:val="00F706C7"/>
    <w:rsid w:val="00F73DCC"/>
    <w:rsid w:val="00F810FA"/>
    <w:rsid w:val="00F84343"/>
    <w:rsid w:val="00F9086D"/>
    <w:rsid w:val="00FA1726"/>
    <w:rsid w:val="00FA2623"/>
    <w:rsid w:val="00FB4288"/>
    <w:rsid w:val="00FB7FEF"/>
    <w:rsid w:val="00FC2DEC"/>
    <w:rsid w:val="00FC3F14"/>
    <w:rsid w:val="00FC67B6"/>
    <w:rsid w:val="00FD29EC"/>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E961C"/>
  <w15:chartTrackingRefBased/>
  <w15:docId w15:val="{6BC9467F-C2DA-46A8-8D7B-860E80F2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Bullet">
    <w:name w:val="Bullet"/>
    <w:basedOn w:val="Normal"/>
    <w:rsid w:val="00503A7B"/>
    <w:pPr>
      <w:numPr>
        <w:ilvl w:val="1"/>
        <w:numId w:val="10"/>
      </w:numPr>
      <w:jc w:val="both"/>
    </w:pPr>
    <w:rPr>
      <w:rFonts w:ascii="Garamond" w:hAnsi="Garamond"/>
    </w:rPr>
  </w:style>
  <w:style w:type="paragraph" w:styleId="ListParagraph">
    <w:name w:val="List Paragraph"/>
    <w:basedOn w:val="Normal"/>
    <w:uiPriority w:val="34"/>
    <w:qFormat/>
    <w:rsid w:val="00BA483A"/>
    <w:pPr>
      <w:ind w:left="720"/>
    </w:pPr>
    <w:rPr>
      <w:rFonts w:ascii="Calibri" w:eastAsiaTheme="minorHAnsi" w:hAnsi="Calibri"/>
      <w:sz w:val="22"/>
      <w:szCs w:val="22"/>
    </w:rPr>
  </w:style>
  <w:style w:type="character" w:customStyle="1" w:styleId="WW8Num9z0">
    <w:name w:val="WW8Num9z0"/>
    <w:uiPriority w:val="99"/>
    <w:rsid w:val="00D56100"/>
    <w:rPr>
      <w:rFonts w:ascii="Symbol" w:hAnsi="Symbol"/>
    </w:rPr>
  </w:style>
  <w:style w:type="paragraph" w:styleId="Revision">
    <w:name w:val="Revision"/>
    <w:hidden/>
    <w:uiPriority w:val="99"/>
    <w:semiHidden/>
    <w:rsid w:val="000908DE"/>
    <w:rPr>
      <w:sz w:val="24"/>
      <w:lang w:eastAsia="en-US"/>
    </w:rPr>
  </w:style>
  <w:style w:type="character" w:customStyle="1" w:styleId="normaltextrun">
    <w:name w:val="normaltextrun"/>
    <w:basedOn w:val="DefaultParagraphFont"/>
    <w:rsid w:val="00A806C8"/>
  </w:style>
  <w:style w:type="character" w:styleId="Strong">
    <w:name w:val="Strong"/>
    <w:basedOn w:val="DefaultParagraphFont"/>
    <w:uiPriority w:val="22"/>
    <w:qFormat/>
    <w:rsid w:val="00D53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652">
      <w:bodyDiv w:val="1"/>
      <w:marLeft w:val="0"/>
      <w:marRight w:val="0"/>
      <w:marTop w:val="0"/>
      <w:marBottom w:val="0"/>
      <w:divBdr>
        <w:top w:val="none" w:sz="0" w:space="0" w:color="auto"/>
        <w:left w:val="none" w:sz="0" w:space="0" w:color="auto"/>
        <w:bottom w:val="none" w:sz="0" w:space="0" w:color="auto"/>
        <w:right w:val="none" w:sz="0" w:space="0" w:color="auto"/>
      </w:divBdr>
    </w:div>
    <w:div w:id="167404483">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4301872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66334294">
      <w:bodyDiv w:val="1"/>
      <w:marLeft w:val="0"/>
      <w:marRight w:val="0"/>
      <w:marTop w:val="0"/>
      <w:marBottom w:val="0"/>
      <w:divBdr>
        <w:top w:val="none" w:sz="0" w:space="0" w:color="auto"/>
        <w:left w:val="none" w:sz="0" w:space="0" w:color="auto"/>
        <w:bottom w:val="none" w:sz="0" w:space="0" w:color="auto"/>
        <w:right w:val="none" w:sz="0" w:space="0" w:color="auto"/>
      </w:divBdr>
    </w:div>
    <w:div w:id="19037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BE3EA0D69A6459CA50F7A9BE93E2E" ma:contentTypeVersion="13" ma:contentTypeDescription="Create a new document." ma:contentTypeScope="" ma:versionID="8acb180bda5fde3543f4ac88f8a3f8e5">
  <xsd:schema xmlns:xsd="http://www.w3.org/2001/XMLSchema" xmlns:xs="http://www.w3.org/2001/XMLSchema" xmlns:p="http://schemas.microsoft.com/office/2006/metadata/properties" xmlns:ns3="50720df7-e4d4-4727-8222-d5a0a725c47d" xmlns:ns4="0f7144e9-c67d-4fa9-8013-0a5945801435" targetNamespace="http://schemas.microsoft.com/office/2006/metadata/properties" ma:root="true" ma:fieldsID="d76d027e448b867ce28f628269f3dcbb" ns3:_="" ns4:_="">
    <xsd:import namespace="50720df7-e4d4-4727-8222-d5a0a725c47d"/>
    <xsd:import namespace="0f7144e9-c67d-4fa9-8013-0a59458014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20df7-e4d4-4727-8222-d5a0a725c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144e9-c67d-4fa9-8013-0a59458014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0866-B508-4DF6-A8CD-F61C4BBA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20df7-e4d4-4727-8222-d5a0a725c47d"/>
    <ds:schemaRef ds:uri="0f7144e9-c67d-4fa9-8013-0a5945801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DB2B-9568-4621-BBDB-7212C9823D05}">
  <ds:schemaRefs>
    <ds:schemaRef ds:uri="http://schemas.microsoft.com/sharepoint/v3/contenttype/forms"/>
  </ds:schemaRefs>
</ds:datastoreItem>
</file>

<file path=customXml/itemProps3.xml><?xml version="1.0" encoding="utf-8"?>
<ds:datastoreItem xmlns:ds="http://schemas.openxmlformats.org/officeDocument/2006/customXml" ds:itemID="{87297F81-C43C-4D5C-A7C4-355469A18B3C}">
  <ds:schemaRefs>
    <ds:schemaRef ds:uri="http://purl.org/dc/dcmitype/"/>
    <ds:schemaRef ds:uri="50720df7-e4d4-4727-8222-d5a0a725c47d"/>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f7144e9-c67d-4fa9-8013-0a5945801435"/>
    <ds:schemaRef ds:uri="http://purl.org/dc/terms/"/>
  </ds:schemaRefs>
</ds:datastoreItem>
</file>

<file path=customXml/itemProps4.xml><?xml version="1.0" encoding="utf-8"?>
<ds:datastoreItem xmlns:ds="http://schemas.openxmlformats.org/officeDocument/2006/customXml" ds:itemID="{C9154C1E-F32C-4E5C-8774-162B6866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 Woods</dc:creator>
  <cp:keywords/>
  <cp:lastModifiedBy>Estibeiro, Hilda</cp:lastModifiedBy>
  <cp:revision>8</cp:revision>
  <cp:lastPrinted>2011-08-02T10:07:00Z</cp:lastPrinted>
  <dcterms:created xsi:type="dcterms:W3CDTF">2022-12-07T11:45:00Z</dcterms:created>
  <dcterms:modified xsi:type="dcterms:W3CDTF">2022-12-15T11:18:00Z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0x01010025EBE3EA0D69A6459CA50F7A9BE93E2E</vt:lpwstr>
  </property>
</Properties>
</file>